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8755"/>
        <w:gridCol w:w="6031"/>
      </w:tblGrid>
      <w:tr w:rsidR="0058771E" w:rsidTr="00007BA7">
        <w:tc>
          <w:tcPr>
            <w:tcW w:w="8755" w:type="dxa"/>
          </w:tcPr>
          <w:p w:rsidR="0058771E" w:rsidRPr="00BC77C6" w:rsidRDefault="0058771E" w:rsidP="00BC77C6">
            <w:pPr>
              <w:jc w:val="center"/>
              <w:rPr>
                <w:rFonts w:ascii="Times New Roman" w:hAnsi="Times New Roman" w:cs="Times New Roman"/>
                <w:b/>
                <w:sz w:val="24"/>
                <w:szCs w:val="24"/>
              </w:rPr>
            </w:pPr>
            <w:r w:rsidRPr="00BC77C6">
              <w:rPr>
                <w:rFonts w:ascii="Times New Roman" w:hAnsi="Times New Roman" w:cs="Times New Roman"/>
                <w:b/>
                <w:sz w:val="24"/>
                <w:szCs w:val="24"/>
              </w:rPr>
              <w:t xml:space="preserve">Наименование </w:t>
            </w:r>
            <w:r w:rsidR="005F725B" w:rsidRPr="00BC77C6">
              <w:rPr>
                <w:rFonts w:ascii="Times New Roman" w:hAnsi="Times New Roman" w:cs="Times New Roman"/>
                <w:b/>
                <w:sz w:val="24"/>
                <w:szCs w:val="24"/>
              </w:rPr>
              <w:t xml:space="preserve"> мероприятия</w:t>
            </w:r>
          </w:p>
        </w:tc>
        <w:tc>
          <w:tcPr>
            <w:tcW w:w="6031" w:type="dxa"/>
          </w:tcPr>
          <w:p w:rsidR="0058771E" w:rsidRPr="00BC77C6" w:rsidRDefault="005F725B" w:rsidP="00BC77C6">
            <w:pPr>
              <w:jc w:val="center"/>
              <w:rPr>
                <w:rFonts w:ascii="Times New Roman" w:hAnsi="Times New Roman" w:cs="Times New Roman"/>
                <w:b/>
                <w:sz w:val="24"/>
                <w:szCs w:val="24"/>
              </w:rPr>
            </w:pPr>
            <w:r w:rsidRPr="00BC77C6">
              <w:rPr>
                <w:rFonts w:ascii="Times New Roman" w:hAnsi="Times New Roman" w:cs="Times New Roman"/>
                <w:b/>
                <w:sz w:val="24"/>
                <w:szCs w:val="24"/>
              </w:rPr>
              <w:t>Нормативно-правовые акты</w:t>
            </w:r>
          </w:p>
        </w:tc>
      </w:tr>
      <w:tr w:rsidR="005F725B" w:rsidRPr="00BC77C6" w:rsidTr="006141D1">
        <w:tc>
          <w:tcPr>
            <w:tcW w:w="14786" w:type="dxa"/>
            <w:gridSpan w:val="2"/>
          </w:tcPr>
          <w:p w:rsidR="005F725B" w:rsidRPr="00371496" w:rsidRDefault="005F725B" w:rsidP="005F725B">
            <w:pPr>
              <w:jc w:val="center"/>
              <w:rPr>
                <w:rFonts w:ascii="Times New Roman" w:hAnsi="Times New Roman" w:cs="Times New Roman"/>
                <w:b/>
                <w:sz w:val="24"/>
                <w:szCs w:val="24"/>
              </w:rPr>
            </w:pPr>
            <w:r w:rsidRPr="00371496">
              <w:rPr>
                <w:rFonts w:ascii="Times New Roman" w:hAnsi="Times New Roman" w:cs="Times New Roman"/>
                <w:b/>
                <w:sz w:val="24"/>
                <w:szCs w:val="24"/>
              </w:rPr>
              <w:t>Поддержка субъектов МСП на местном уровне</w:t>
            </w:r>
            <w:r w:rsidR="00007BA7" w:rsidRPr="00371496">
              <w:rPr>
                <w:rFonts w:ascii="Times New Roman" w:hAnsi="Times New Roman" w:cs="Times New Roman"/>
                <w:b/>
                <w:sz w:val="24"/>
                <w:szCs w:val="24"/>
              </w:rPr>
              <w:t xml:space="preserve"> в условиях распространения новой </w:t>
            </w:r>
            <w:proofErr w:type="spellStart"/>
            <w:r w:rsidR="00007BA7" w:rsidRPr="00371496">
              <w:rPr>
                <w:rFonts w:ascii="Times New Roman" w:hAnsi="Times New Roman" w:cs="Times New Roman"/>
                <w:b/>
                <w:sz w:val="24"/>
                <w:szCs w:val="24"/>
              </w:rPr>
              <w:t>коронавирусной</w:t>
            </w:r>
            <w:proofErr w:type="spellEnd"/>
            <w:r w:rsidR="00007BA7" w:rsidRPr="00371496">
              <w:rPr>
                <w:rFonts w:ascii="Times New Roman" w:hAnsi="Times New Roman" w:cs="Times New Roman"/>
                <w:b/>
                <w:sz w:val="24"/>
                <w:szCs w:val="24"/>
              </w:rPr>
              <w:t xml:space="preserve"> инфекции.</w:t>
            </w:r>
          </w:p>
        </w:tc>
      </w:tr>
      <w:tr w:rsidR="00097BA8" w:rsidRPr="00BC77C6" w:rsidTr="00484953">
        <w:tc>
          <w:tcPr>
            <w:tcW w:w="8755" w:type="dxa"/>
          </w:tcPr>
          <w:p w:rsidR="00860C21" w:rsidRPr="00BC77C6" w:rsidRDefault="00860C21" w:rsidP="00860C21">
            <w:pPr>
              <w:tabs>
                <w:tab w:val="left" w:pos="2552"/>
                <w:tab w:val="left" w:pos="7088"/>
              </w:tabs>
              <w:jc w:val="both"/>
              <w:rPr>
                <w:rFonts w:ascii="Times New Roman" w:hAnsi="Times New Roman" w:cs="Times New Roman"/>
                <w:sz w:val="24"/>
                <w:szCs w:val="24"/>
              </w:rPr>
            </w:pPr>
            <w:r w:rsidRPr="00BC77C6">
              <w:rPr>
                <w:rFonts w:ascii="Times New Roman" w:hAnsi="Times New Roman" w:cs="Times New Roman"/>
                <w:sz w:val="24"/>
                <w:szCs w:val="24"/>
              </w:rPr>
              <w:t xml:space="preserve">         Утвержден  порядок отсрочки  по оплате арендной платы в 2020 году.</w:t>
            </w:r>
          </w:p>
          <w:p w:rsidR="00097BA8" w:rsidRPr="00BC77C6" w:rsidRDefault="00097BA8">
            <w:pPr>
              <w:rPr>
                <w:rFonts w:ascii="Times New Roman" w:hAnsi="Times New Roman" w:cs="Times New Roman"/>
                <w:sz w:val="24"/>
                <w:szCs w:val="24"/>
              </w:rPr>
            </w:pPr>
          </w:p>
        </w:tc>
        <w:tc>
          <w:tcPr>
            <w:tcW w:w="6031" w:type="dxa"/>
          </w:tcPr>
          <w:p w:rsidR="00097BA8" w:rsidRPr="00BC77C6" w:rsidRDefault="00860C21">
            <w:pPr>
              <w:rPr>
                <w:rFonts w:ascii="Times New Roman" w:hAnsi="Times New Roman" w:cs="Times New Roman"/>
                <w:sz w:val="24"/>
                <w:szCs w:val="24"/>
              </w:rPr>
            </w:pPr>
            <w:r w:rsidRPr="00BC77C6">
              <w:rPr>
                <w:rFonts w:ascii="Times New Roman" w:hAnsi="Times New Roman" w:cs="Times New Roman"/>
                <w:sz w:val="24"/>
                <w:szCs w:val="24"/>
              </w:rPr>
              <w:t>Распоряжение администрации Озинского муниципального района от 27.04.2020 года № 177-р «О временной отсрочке и временном освобождении от уплаты арендных платежей субъектами малого и среднего предпринимательства - арендаторами муниципального имущества Озинского муниципального района Саратовской области»</w:t>
            </w:r>
          </w:p>
        </w:tc>
      </w:tr>
      <w:tr w:rsidR="0058771E" w:rsidRPr="00BC77C6" w:rsidTr="009C1266">
        <w:tc>
          <w:tcPr>
            <w:tcW w:w="14786" w:type="dxa"/>
            <w:gridSpan w:val="2"/>
          </w:tcPr>
          <w:p w:rsidR="0058771E" w:rsidRPr="00371496" w:rsidRDefault="0058771E" w:rsidP="00484953">
            <w:pPr>
              <w:jc w:val="center"/>
              <w:rPr>
                <w:rFonts w:ascii="Times New Roman" w:hAnsi="Times New Roman" w:cs="Times New Roman"/>
                <w:b/>
                <w:sz w:val="24"/>
                <w:szCs w:val="24"/>
              </w:rPr>
            </w:pPr>
            <w:r w:rsidRPr="00371496">
              <w:rPr>
                <w:rFonts w:ascii="Times New Roman" w:hAnsi="Times New Roman" w:cs="Times New Roman"/>
                <w:b/>
                <w:sz w:val="24"/>
                <w:szCs w:val="24"/>
              </w:rPr>
              <w:t xml:space="preserve">Поддержка </w:t>
            </w:r>
            <w:r w:rsidR="00484953" w:rsidRPr="00371496">
              <w:rPr>
                <w:rFonts w:ascii="Times New Roman" w:hAnsi="Times New Roman" w:cs="Times New Roman"/>
                <w:b/>
                <w:sz w:val="24"/>
                <w:szCs w:val="24"/>
              </w:rPr>
              <w:t xml:space="preserve"> субъектов МСП </w:t>
            </w:r>
            <w:r w:rsidRPr="00371496">
              <w:rPr>
                <w:rFonts w:ascii="Times New Roman" w:hAnsi="Times New Roman" w:cs="Times New Roman"/>
                <w:b/>
                <w:sz w:val="24"/>
                <w:szCs w:val="24"/>
              </w:rPr>
              <w:t xml:space="preserve"> на региональном уровне</w:t>
            </w:r>
            <w:r w:rsidR="00007BA7" w:rsidRPr="00371496">
              <w:rPr>
                <w:rFonts w:ascii="Times New Roman" w:hAnsi="Times New Roman" w:cs="Times New Roman"/>
                <w:b/>
                <w:sz w:val="24"/>
                <w:szCs w:val="24"/>
              </w:rPr>
              <w:t xml:space="preserve"> в условиях распространения новой </w:t>
            </w:r>
            <w:proofErr w:type="spellStart"/>
            <w:r w:rsidR="00007BA7" w:rsidRPr="00371496">
              <w:rPr>
                <w:rFonts w:ascii="Times New Roman" w:hAnsi="Times New Roman" w:cs="Times New Roman"/>
                <w:b/>
                <w:sz w:val="24"/>
                <w:szCs w:val="24"/>
              </w:rPr>
              <w:t>коронавирусной</w:t>
            </w:r>
            <w:proofErr w:type="spellEnd"/>
            <w:r w:rsidR="00007BA7" w:rsidRPr="00371496">
              <w:rPr>
                <w:rFonts w:ascii="Times New Roman" w:hAnsi="Times New Roman" w:cs="Times New Roman"/>
                <w:b/>
                <w:sz w:val="24"/>
                <w:szCs w:val="24"/>
              </w:rPr>
              <w:t xml:space="preserve"> инфекции.</w:t>
            </w:r>
          </w:p>
        </w:tc>
      </w:tr>
      <w:tr w:rsidR="0058771E" w:rsidRPr="00BC77C6" w:rsidTr="001137FE">
        <w:tc>
          <w:tcPr>
            <w:tcW w:w="8755" w:type="dxa"/>
          </w:tcPr>
          <w:p w:rsidR="0058771E" w:rsidRPr="00BC77C6" w:rsidRDefault="0058771E">
            <w:pPr>
              <w:rPr>
                <w:rFonts w:ascii="Times New Roman" w:hAnsi="Times New Roman" w:cs="Times New Roman"/>
                <w:sz w:val="24"/>
                <w:szCs w:val="24"/>
              </w:rPr>
            </w:pPr>
            <w:r w:rsidRPr="00BC77C6">
              <w:rPr>
                <w:rFonts w:ascii="Times New Roman" w:hAnsi="Times New Roman" w:cs="Times New Roman"/>
                <w:sz w:val="24"/>
                <w:szCs w:val="24"/>
              </w:rPr>
              <w:t xml:space="preserve">Предоставление временной отсрочки и временном </w:t>
            </w:r>
            <w:proofErr w:type="gramStart"/>
            <w:r w:rsidRPr="00BC77C6">
              <w:rPr>
                <w:rFonts w:ascii="Times New Roman" w:hAnsi="Times New Roman" w:cs="Times New Roman"/>
                <w:sz w:val="24"/>
                <w:szCs w:val="24"/>
              </w:rPr>
              <w:t>освобождении</w:t>
            </w:r>
            <w:proofErr w:type="gramEnd"/>
            <w:r w:rsidRPr="00BC77C6">
              <w:rPr>
                <w:rFonts w:ascii="Times New Roman" w:hAnsi="Times New Roman" w:cs="Times New Roman"/>
                <w:sz w:val="24"/>
                <w:szCs w:val="24"/>
              </w:rPr>
              <w:t xml:space="preserve"> от уплаты арендных платежей субъектов МСП</w:t>
            </w:r>
            <w:r w:rsidR="00597DEE" w:rsidRPr="00BC77C6">
              <w:rPr>
                <w:rFonts w:ascii="Times New Roman" w:hAnsi="Times New Roman" w:cs="Times New Roman"/>
                <w:sz w:val="24"/>
                <w:szCs w:val="24"/>
              </w:rPr>
              <w:t xml:space="preserve"> </w:t>
            </w:r>
            <w:r w:rsidRPr="00BC77C6">
              <w:rPr>
                <w:rFonts w:ascii="Times New Roman" w:hAnsi="Times New Roman" w:cs="Times New Roman"/>
                <w:sz w:val="24"/>
                <w:szCs w:val="24"/>
              </w:rPr>
              <w:t xml:space="preserve"> –</w:t>
            </w:r>
            <w:r w:rsidR="00597DEE" w:rsidRPr="00BC77C6">
              <w:rPr>
                <w:rFonts w:ascii="Times New Roman" w:hAnsi="Times New Roman" w:cs="Times New Roman"/>
                <w:sz w:val="24"/>
                <w:szCs w:val="24"/>
              </w:rPr>
              <w:t xml:space="preserve"> </w:t>
            </w:r>
            <w:r w:rsidRPr="00BC77C6">
              <w:rPr>
                <w:rFonts w:ascii="Times New Roman" w:hAnsi="Times New Roman" w:cs="Times New Roman"/>
                <w:sz w:val="24"/>
                <w:szCs w:val="24"/>
              </w:rPr>
              <w:t>арендаторов государственного имущества Саратовской области</w:t>
            </w:r>
          </w:p>
        </w:tc>
        <w:tc>
          <w:tcPr>
            <w:tcW w:w="6031" w:type="dxa"/>
          </w:tcPr>
          <w:p w:rsidR="0058771E" w:rsidRPr="00BC77C6" w:rsidRDefault="0058771E">
            <w:pPr>
              <w:rPr>
                <w:rFonts w:ascii="Times New Roman" w:hAnsi="Times New Roman" w:cs="Times New Roman"/>
                <w:sz w:val="24"/>
                <w:szCs w:val="24"/>
              </w:rPr>
            </w:pPr>
            <w:r w:rsidRPr="00BC77C6">
              <w:rPr>
                <w:rFonts w:ascii="Times New Roman" w:hAnsi="Times New Roman" w:cs="Times New Roman"/>
                <w:sz w:val="24"/>
                <w:szCs w:val="24"/>
              </w:rPr>
              <w:t>Распоряжение Правительства Саратовской области от 21.04.2020г. № 96-Пр.</w:t>
            </w:r>
          </w:p>
        </w:tc>
      </w:tr>
      <w:tr w:rsidR="0058771E" w:rsidRPr="00BC77C6" w:rsidTr="001137FE">
        <w:tc>
          <w:tcPr>
            <w:tcW w:w="8755" w:type="dxa"/>
          </w:tcPr>
          <w:p w:rsidR="00E222D5" w:rsidRPr="00BC77C6" w:rsidRDefault="0058771E" w:rsidP="00D63A95">
            <w:pPr>
              <w:jc w:val="both"/>
              <w:rPr>
                <w:rFonts w:ascii="Times New Roman" w:eastAsia="Times New Roman" w:hAnsi="Times New Roman" w:cs="Times New Roman"/>
                <w:i/>
                <w:sz w:val="24"/>
                <w:szCs w:val="24"/>
              </w:rPr>
            </w:pPr>
            <w:r w:rsidRPr="00BC77C6">
              <w:rPr>
                <w:rFonts w:ascii="Times New Roman" w:hAnsi="Times New Roman" w:cs="Times New Roman"/>
                <w:sz w:val="24"/>
                <w:szCs w:val="24"/>
              </w:rPr>
              <w:t>О внесении изменений в статью 2 Закона Саратовской области  «Об установлении дифференцированных  налоговых ставок  при применении упрощенной системы налогообложения для отдельных категорий налогоплательщиков на территории Саратовской области</w:t>
            </w:r>
            <w:proofErr w:type="gramStart"/>
            <w:r w:rsidR="000440DD" w:rsidRPr="00BC77C6">
              <w:rPr>
                <w:rFonts w:ascii="Times New Roman" w:hAnsi="Times New Roman" w:cs="Times New Roman"/>
                <w:sz w:val="24"/>
                <w:szCs w:val="24"/>
              </w:rPr>
              <w:t>.</w:t>
            </w:r>
            <w:r w:rsidR="00597DEE" w:rsidRPr="00BC77C6">
              <w:rPr>
                <w:rFonts w:ascii="Times New Roman" w:hAnsi="Times New Roman" w:cs="Times New Roman"/>
                <w:sz w:val="24"/>
                <w:szCs w:val="24"/>
              </w:rPr>
              <w:t>(</w:t>
            </w:r>
            <w:proofErr w:type="gramEnd"/>
            <w:r w:rsidR="00597DEE" w:rsidRPr="00BC77C6">
              <w:rPr>
                <w:rFonts w:ascii="Times New Roman" w:hAnsi="Times New Roman" w:cs="Times New Roman"/>
                <w:sz w:val="24"/>
                <w:szCs w:val="24"/>
              </w:rPr>
              <w:t xml:space="preserve"> </w:t>
            </w:r>
            <w:r w:rsidR="00E222D5" w:rsidRPr="00BC77C6">
              <w:rPr>
                <w:rFonts w:ascii="Times New Roman" w:eastAsia="Times New Roman" w:hAnsi="Times New Roman" w:cs="Times New Roman"/>
                <w:i/>
                <w:sz w:val="24"/>
                <w:szCs w:val="24"/>
              </w:rPr>
              <w:t>Установление в 2020 году пониженных налоговых</w:t>
            </w:r>
          </w:p>
          <w:p w:rsidR="00E222D5" w:rsidRPr="00BC77C6" w:rsidRDefault="00E222D5" w:rsidP="00D63A95">
            <w:pPr>
              <w:jc w:val="both"/>
              <w:rPr>
                <w:rFonts w:ascii="Times New Roman" w:eastAsia="Times New Roman" w:hAnsi="Times New Roman" w:cs="Times New Roman"/>
                <w:i/>
                <w:sz w:val="24"/>
                <w:szCs w:val="24"/>
              </w:rPr>
            </w:pPr>
            <w:r w:rsidRPr="00BC77C6">
              <w:rPr>
                <w:rFonts w:ascii="Times New Roman" w:eastAsia="Times New Roman" w:hAnsi="Times New Roman" w:cs="Times New Roman"/>
                <w:i/>
                <w:sz w:val="24"/>
                <w:szCs w:val="24"/>
              </w:rPr>
              <w:t>ставок по упрощенной системе налогообложения с</w:t>
            </w:r>
            <w:r w:rsidR="00D63A95" w:rsidRPr="00BC77C6">
              <w:rPr>
                <w:rFonts w:ascii="Times New Roman" w:eastAsia="Times New Roman" w:hAnsi="Times New Roman" w:cs="Times New Roman"/>
                <w:i/>
                <w:sz w:val="24"/>
                <w:szCs w:val="24"/>
              </w:rPr>
              <w:t xml:space="preserve"> </w:t>
            </w:r>
            <w:r w:rsidRPr="00BC77C6">
              <w:rPr>
                <w:rFonts w:ascii="Times New Roman" w:eastAsia="Times New Roman" w:hAnsi="Times New Roman" w:cs="Times New Roman"/>
                <w:i/>
                <w:sz w:val="24"/>
                <w:szCs w:val="24"/>
              </w:rPr>
              <w:t>объектом «доходы» в размере 2% и с объектом</w:t>
            </w:r>
            <w:r w:rsidR="00D63A95" w:rsidRPr="00BC77C6">
              <w:rPr>
                <w:rFonts w:ascii="Times New Roman" w:eastAsia="Times New Roman" w:hAnsi="Times New Roman" w:cs="Times New Roman"/>
                <w:i/>
                <w:sz w:val="24"/>
                <w:szCs w:val="24"/>
              </w:rPr>
              <w:t xml:space="preserve"> </w:t>
            </w:r>
            <w:r w:rsidRPr="00BC77C6">
              <w:rPr>
                <w:rFonts w:ascii="Times New Roman" w:eastAsia="Times New Roman" w:hAnsi="Times New Roman" w:cs="Times New Roman"/>
                <w:i/>
                <w:sz w:val="24"/>
                <w:szCs w:val="24"/>
              </w:rPr>
              <w:t>«доходы за вычетом расходов» в размере 7,5%</w:t>
            </w:r>
            <w:r w:rsidR="00D63A95" w:rsidRPr="00BC77C6">
              <w:rPr>
                <w:rFonts w:ascii="Times New Roman" w:eastAsia="Times New Roman" w:hAnsi="Times New Roman" w:cs="Times New Roman"/>
                <w:i/>
                <w:sz w:val="24"/>
                <w:szCs w:val="24"/>
              </w:rPr>
              <w:t xml:space="preserve"> </w:t>
            </w:r>
            <w:r w:rsidRPr="00BC77C6">
              <w:rPr>
                <w:rFonts w:ascii="Times New Roman" w:eastAsia="Times New Roman" w:hAnsi="Times New Roman" w:cs="Times New Roman"/>
                <w:i/>
                <w:sz w:val="24"/>
                <w:szCs w:val="24"/>
              </w:rPr>
              <w:t>для налогоплательщиков, осуществляющих</w:t>
            </w:r>
            <w:r w:rsidR="00D63A95" w:rsidRPr="00BC77C6">
              <w:rPr>
                <w:rFonts w:ascii="Times New Roman" w:eastAsia="Times New Roman" w:hAnsi="Times New Roman" w:cs="Times New Roman"/>
                <w:i/>
                <w:sz w:val="24"/>
                <w:szCs w:val="24"/>
              </w:rPr>
              <w:t xml:space="preserve"> </w:t>
            </w:r>
            <w:r w:rsidRPr="00BC77C6">
              <w:rPr>
                <w:rFonts w:ascii="Times New Roman" w:eastAsia="Times New Roman" w:hAnsi="Times New Roman" w:cs="Times New Roman"/>
                <w:i/>
                <w:sz w:val="24"/>
                <w:szCs w:val="24"/>
              </w:rPr>
              <w:t>деятельность в сфере туризма, предоставления</w:t>
            </w:r>
            <w:r w:rsidR="00D63A95" w:rsidRPr="00BC77C6">
              <w:rPr>
                <w:rFonts w:ascii="Times New Roman" w:eastAsia="Times New Roman" w:hAnsi="Times New Roman" w:cs="Times New Roman"/>
                <w:i/>
                <w:sz w:val="24"/>
                <w:szCs w:val="24"/>
              </w:rPr>
              <w:t xml:space="preserve"> </w:t>
            </w:r>
            <w:r w:rsidRPr="00BC77C6">
              <w:rPr>
                <w:rFonts w:ascii="Times New Roman" w:eastAsia="Times New Roman" w:hAnsi="Times New Roman" w:cs="Times New Roman"/>
                <w:i/>
                <w:sz w:val="24"/>
                <w:szCs w:val="24"/>
              </w:rPr>
              <w:t>гостиничных услуг, общественного питания,</w:t>
            </w:r>
            <w:r w:rsidR="00D63A95" w:rsidRPr="00BC77C6">
              <w:rPr>
                <w:rFonts w:ascii="Times New Roman" w:eastAsia="Times New Roman" w:hAnsi="Times New Roman" w:cs="Times New Roman"/>
                <w:i/>
                <w:sz w:val="24"/>
                <w:szCs w:val="24"/>
              </w:rPr>
              <w:t xml:space="preserve"> </w:t>
            </w:r>
            <w:r w:rsidRPr="00BC77C6">
              <w:rPr>
                <w:rFonts w:ascii="Times New Roman" w:eastAsia="Times New Roman" w:hAnsi="Times New Roman" w:cs="Times New Roman"/>
                <w:i/>
                <w:sz w:val="24"/>
                <w:szCs w:val="24"/>
              </w:rPr>
              <w:t>бытовых услуг, образования, культуры, индустрии</w:t>
            </w:r>
            <w:r w:rsidR="00D63A95" w:rsidRPr="00BC77C6">
              <w:rPr>
                <w:rFonts w:ascii="Times New Roman" w:eastAsia="Times New Roman" w:hAnsi="Times New Roman" w:cs="Times New Roman"/>
                <w:i/>
                <w:sz w:val="24"/>
                <w:szCs w:val="24"/>
              </w:rPr>
              <w:t xml:space="preserve"> </w:t>
            </w:r>
            <w:r w:rsidRPr="00BC77C6">
              <w:rPr>
                <w:rFonts w:ascii="Times New Roman" w:eastAsia="Times New Roman" w:hAnsi="Times New Roman" w:cs="Times New Roman"/>
                <w:i/>
                <w:sz w:val="24"/>
                <w:szCs w:val="24"/>
              </w:rPr>
              <w:t>развлечений, физкультуры и спорта, торговли</w:t>
            </w:r>
          </w:p>
          <w:p w:rsidR="00E222D5" w:rsidRPr="00BC77C6" w:rsidRDefault="00E222D5" w:rsidP="00D63A95">
            <w:pPr>
              <w:jc w:val="both"/>
              <w:rPr>
                <w:rFonts w:ascii="Times New Roman" w:eastAsia="Times New Roman" w:hAnsi="Times New Roman" w:cs="Times New Roman"/>
                <w:i/>
                <w:sz w:val="24"/>
                <w:szCs w:val="24"/>
              </w:rPr>
            </w:pPr>
            <w:r w:rsidRPr="00BC77C6">
              <w:rPr>
                <w:rFonts w:ascii="Times New Roman" w:eastAsia="Times New Roman" w:hAnsi="Times New Roman" w:cs="Times New Roman"/>
                <w:i/>
                <w:sz w:val="24"/>
                <w:szCs w:val="24"/>
              </w:rPr>
              <w:t>обувью</w:t>
            </w:r>
            <w:r w:rsidR="00D63A95" w:rsidRPr="00BC77C6">
              <w:rPr>
                <w:rFonts w:ascii="Times New Roman" w:eastAsia="Times New Roman" w:hAnsi="Times New Roman" w:cs="Times New Roman"/>
                <w:i/>
                <w:sz w:val="24"/>
                <w:szCs w:val="24"/>
              </w:rPr>
              <w:t>).</w:t>
            </w:r>
          </w:p>
          <w:p w:rsidR="00E222D5" w:rsidRPr="00BC77C6" w:rsidRDefault="00E222D5" w:rsidP="00597DEE">
            <w:pPr>
              <w:rPr>
                <w:rFonts w:ascii="Times New Roman" w:hAnsi="Times New Roman" w:cs="Times New Roman"/>
                <w:sz w:val="24"/>
                <w:szCs w:val="24"/>
              </w:rPr>
            </w:pPr>
          </w:p>
        </w:tc>
        <w:tc>
          <w:tcPr>
            <w:tcW w:w="6031" w:type="dxa"/>
          </w:tcPr>
          <w:p w:rsidR="0058771E" w:rsidRPr="00BC77C6" w:rsidRDefault="0058771E">
            <w:pPr>
              <w:rPr>
                <w:rFonts w:ascii="Times New Roman" w:hAnsi="Times New Roman" w:cs="Times New Roman"/>
                <w:sz w:val="24"/>
                <w:szCs w:val="24"/>
              </w:rPr>
            </w:pPr>
            <w:r w:rsidRPr="00BC77C6">
              <w:rPr>
                <w:rFonts w:ascii="Times New Roman" w:hAnsi="Times New Roman" w:cs="Times New Roman"/>
                <w:sz w:val="24"/>
                <w:szCs w:val="24"/>
              </w:rPr>
              <w:t>Распоряжение Губернатора Саратовской области от 23.04.2020 года № 291-р.</w:t>
            </w:r>
          </w:p>
        </w:tc>
      </w:tr>
      <w:tr w:rsidR="00EE15BB" w:rsidRPr="00BC77C6" w:rsidTr="001137FE">
        <w:tc>
          <w:tcPr>
            <w:tcW w:w="8755" w:type="dxa"/>
          </w:tcPr>
          <w:p w:rsidR="00E34288" w:rsidRPr="00BC77C6" w:rsidRDefault="001137FE" w:rsidP="001137FE">
            <w:pPr>
              <w:rPr>
                <w:rFonts w:ascii="Times New Roman" w:eastAsia="Times New Roman" w:hAnsi="Times New Roman" w:cs="Times New Roman"/>
                <w:sz w:val="24"/>
                <w:szCs w:val="24"/>
              </w:rPr>
            </w:pPr>
            <w:r w:rsidRPr="00BC77C6">
              <w:rPr>
                <w:rFonts w:ascii="Times New Roman" w:eastAsia="Times New Roman" w:hAnsi="Times New Roman" w:cs="Times New Roman"/>
                <w:sz w:val="24"/>
                <w:szCs w:val="24"/>
              </w:rPr>
              <w:t xml:space="preserve">- </w:t>
            </w:r>
            <w:r w:rsidR="00E34288" w:rsidRPr="00BC77C6">
              <w:rPr>
                <w:rFonts w:ascii="Times New Roman" w:eastAsia="Times New Roman" w:hAnsi="Times New Roman" w:cs="Times New Roman"/>
                <w:sz w:val="24"/>
                <w:szCs w:val="24"/>
              </w:rPr>
              <w:t>Введение с 1 апреля 2020 года по 30 сентября</w:t>
            </w:r>
            <w:r w:rsidR="00E578CC" w:rsidRPr="00BC77C6">
              <w:rPr>
                <w:rFonts w:ascii="Times New Roman" w:eastAsia="Times New Roman" w:hAnsi="Times New Roman" w:cs="Times New Roman"/>
                <w:sz w:val="24"/>
                <w:szCs w:val="24"/>
              </w:rPr>
              <w:t xml:space="preserve"> </w:t>
            </w:r>
            <w:r w:rsidR="00E34288" w:rsidRPr="00BC77C6">
              <w:rPr>
                <w:rFonts w:ascii="Times New Roman" w:eastAsia="Times New Roman" w:hAnsi="Times New Roman" w:cs="Times New Roman"/>
                <w:sz w:val="24"/>
                <w:szCs w:val="24"/>
              </w:rPr>
              <w:t>2020 года для субъектов малого и среднего</w:t>
            </w:r>
            <w:r w:rsidR="00E578CC" w:rsidRPr="00BC77C6">
              <w:rPr>
                <w:rFonts w:ascii="Times New Roman" w:eastAsia="Times New Roman" w:hAnsi="Times New Roman" w:cs="Times New Roman"/>
                <w:sz w:val="24"/>
                <w:szCs w:val="24"/>
              </w:rPr>
              <w:t xml:space="preserve"> </w:t>
            </w:r>
            <w:r w:rsidR="00E34288" w:rsidRPr="00BC77C6">
              <w:rPr>
                <w:rFonts w:ascii="Times New Roman" w:eastAsia="Times New Roman" w:hAnsi="Times New Roman" w:cs="Times New Roman"/>
                <w:sz w:val="24"/>
                <w:szCs w:val="24"/>
              </w:rPr>
              <w:t>предпринимательства, осуществляющих</w:t>
            </w:r>
            <w:r w:rsidR="00E578CC" w:rsidRPr="00BC77C6">
              <w:rPr>
                <w:rFonts w:ascii="Times New Roman" w:eastAsia="Times New Roman" w:hAnsi="Times New Roman" w:cs="Times New Roman"/>
                <w:sz w:val="24"/>
                <w:szCs w:val="24"/>
              </w:rPr>
              <w:t xml:space="preserve"> </w:t>
            </w:r>
            <w:r w:rsidR="00E34288" w:rsidRPr="00BC77C6">
              <w:rPr>
                <w:rFonts w:ascii="Times New Roman" w:eastAsia="Times New Roman" w:hAnsi="Times New Roman" w:cs="Times New Roman"/>
                <w:sz w:val="24"/>
                <w:szCs w:val="24"/>
              </w:rPr>
              <w:t>деятельность в отраслях экономики, оказавшихся в</w:t>
            </w:r>
            <w:r w:rsidR="00E578CC" w:rsidRPr="00BC77C6">
              <w:rPr>
                <w:rFonts w:ascii="Times New Roman" w:eastAsia="Times New Roman" w:hAnsi="Times New Roman" w:cs="Times New Roman"/>
                <w:sz w:val="24"/>
                <w:szCs w:val="24"/>
              </w:rPr>
              <w:t xml:space="preserve"> </w:t>
            </w:r>
            <w:r w:rsidR="00E34288" w:rsidRPr="00BC77C6">
              <w:rPr>
                <w:rFonts w:ascii="Times New Roman" w:eastAsia="Times New Roman" w:hAnsi="Times New Roman" w:cs="Times New Roman"/>
                <w:sz w:val="24"/>
                <w:szCs w:val="24"/>
              </w:rPr>
              <w:t>зоне риска в связи с распространением</w:t>
            </w:r>
          </w:p>
          <w:p w:rsidR="00E34288" w:rsidRPr="00BC77C6" w:rsidRDefault="00E34288" w:rsidP="001137FE">
            <w:pPr>
              <w:rPr>
                <w:rFonts w:ascii="Times New Roman" w:eastAsia="Times New Roman" w:hAnsi="Times New Roman" w:cs="Times New Roman"/>
                <w:sz w:val="24"/>
                <w:szCs w:val="24"/>
              </w:rPr>
            </w:pPr>
            <w:proofErr w:type="spellStart"/>
            <w:r w:rsidRPr="00BC77C6">
              <w:rPr>
                <w:rFonts w:ascii="Times New Roman" w:eastAsia="Times New Roman" w:hAnsi="Times New Roman" w:cs="Times New Roman"/>
                <w:sz w:val="24"/>
                <w:szCs w:val="24"/>
              </w:rPr>
              <w:t>коронавирусной</w:t>
            </w:r>
            <w:proofErr w:type="spellEnd"/>
            <w:r w:rsidRPr="00BC77C6">
              <w:rPr>
                <w:rFonts w:ascii="Times New Roman" w:eastAsia="Times New Roman" w:hAnsi="Times New Roman" w:cs="Times New Roman"/>
                <w:sz w:val="24"/>
                <w:szCs w:val="24"/>
              </w:rPr>
              <w:t xml:space="preserve"> инфекции, новых условий</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 xml:space="preserve">предоставления </w:t>
            </w:r>
            <w:proofErr w:type="spellStart"/>
            <w:r w:rsidRPr="00BC77C6">
              <w:rPr>
                <w:rFonts w:ascii="Times New Roman" w:eastAsia="Times New Roman" w:hAnsi="Times New Roman" w:cs="Times New Roman"/>
                <w:sz w:val="24"/>
                <w:szCs w:val="24"/>
              </w:rPr>
              <w:t>микрозаймов</w:t>
            </w:r>
            <w:proofErr w:type="spellEnd"/>
            <w:r w:rsidRPr="00BC77C6">
              <w:rPr>
                <w:rFonts w:ascii="Times New Roman" w:eastAsia="Times New Roman" w:hAnsi="Times New Roman" w:cs="Times New Roman"/>
                <w:sz w:val="24"/>
                <w:szCs w:val="24"/>
              </w:rPr>
              <w:t xml:space="preserve"> НМК «Фонд</w:t>
            </w:r>
            <w:r w:rsidR="00E578CC" w:rsidRPr="00BC77C6">
              <w:rPr>
                <w:rFonts w:ascii="Times New Roman" w:eastAsia="Times New Roman" w:hAnsi="Times New Roman" w:cs="Times New Roman"/>
                <w:sz w:val="24"/>
                <w:szCs w:val="24"/>
              </w:rPr>
              <w:t xml:space="preserve"> </w:t>
            </w:r>
            <w:proofErr w:type="spellStart"/>
            <w:r w:rsidRPr="00BC77C6">
              <w:rPr>
                <w:rFonts w:ascii="Times New Roman" w:eastAsia="Times New Roman" w:hAnsi="Times New Roman" w:cs="Times New Roman"/>
                <w:sz w:val="24"/>
                <w:szCs w:val="24"/>
              </w:rPr>
              <w:t>микрокредитования</w:t>
            </w:r>
            <w:proofErr w:type="spellEnd"/>
            <w:r w:rsidRPr="00BC77C6">
              <w:rPr>
                <w:rFonts w:ascii="Times New Roman" w:eastAsia="Times New Roman" w:hAnsi="Times New Roman" w:cs="Times New Roman"/>
                <w:sz w:val="24"/>
                <w:szCs w:val="24"/>
              </w:rPr>
              <w:t xml:space="preserve"> субъектов малого</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предпринимательства Саратовской области» в</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части предоставления отсрочки по уплате</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основного долга, отмены сбора за</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реструктуризацию и штрафных санкций за</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просроченную задолженность, приостановления</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претензионной работы</w:t>
            </w:r>
            <w:r w:rsidR="001137FE" w:rsidRPr="00BC77C6">
              <w:rPr>
                <w:rFonts w:ascii="Times New Roman" w:eastAsia="Times New Roman" w:hAnsi="Times New Roman" w:cs="Times New Roman"/>
                <w:sz w:val="24"/>
                <w:szCs w:val="24"/>
              </w:rPr>
              <w:t>;</w:t>
            </w:r>
          </w:p>
          <w:p w:rsidR="001137FE" w:rsidRPr="00BC77C6" w:rsidRDefault="001137FE" w:rsidP="001137FE">
            <w:pPr>
              <w:rPr>
                <w:rFonts w:ascii="Times New Roman" w:eastAsia="Times New Roman" w:hAnsi="Times New Roman" w:cs="Times New Roman"/>
                <w:sz w:val="24"/>
                <w:szCs w:val="24"/>
              </w:rPr>
            </w:pPr>
            <w:r w:rsidRPr="00BC77C6">
              <w:rPr>
                <w:rFonts w:ascii="Times New Roman" w:eastAsia="Times New Roman" w:hAnsi="Times New Roman" w:cs="Times New Roman"/>
                <w:sz w:val="24"/>
                <w:szCs w:val="24"/>
              </w:rPr>
              <w:t>-</w:t>
            </w:r>
            <w:r w:rsidRPr="00BC77C6">
              <w:rPr>
                <w:rFonts w:ascii="Times New Roman" w:hAnsi="Times New Roman" w:cs="Times New Roman"/>
                <w:sz w:val="24"/>
                <w:szCs w:val="24"/>
              </w:rPr>
              <w:t xml:space="preserve"> </w:t>
            </w:r>
            <w:r w:rsidRPr="00BC77C6">
              <w:rPr>
                <w:rFonts w:ascii="Times New Roman" w:eastAsia="Times New Roman" w:hAnsi="Times New Roman" w:cs="Times New Roman"/>
                <w:sz w:val="24"/>
                <w:szCs w:val="24"/>
              </w:rPr>
              <w:t>Введение с 1 апреля 2020 года по 30 сентября</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2020 года для субъектов малого и среднего</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предпринимательства, осуществляющих</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деятельность в отраслях экономики, оказавшихся в</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зоне риска в связи с распространением</w:t>
            </w:r>
            <w:r w:rsidR="00E578CC" w:rsidRPr="00BC77C6">
              <w:rPr>
                <w:rFonts w:ascii="Times New Roman" w:eastAsia="Times New Roman" w:hAnsi="Times New Roman" w:cs="Times New Roman"/>
                <w:sz w:val="24"/>
                <w:szCs w:val="24"/>
              </w:rPr>
              <w:t xml:space="preserve"> </w:t>
            </w:r>
            <w:proofErr w:type="spellStart"/>
            <w:r w:rsidRPr="00BC77C6">
              <w:rPr>
                <w:rFonts w:ascii="Times New Roman" w:eastAsia="Times New Roman" w:hAnsi="Times New Roman" w:cs="Times New Roman"/>
                <w:sz w:val="24"/>
                <w:szCs w:val="24"/>
              </w:rPr>
              <w:t>коронавирусной</w:t>
            </w:r>
            <w:proofErr w:type="spellEnd"/>
            <w:r w:rsidRPr="00BC77C6">
              <w:rPr>
                <w:rFonts w:ascii="Times New Roman" w:eastAsia="Times New Roman" w:hAnsi="Times New Roman" w:cs="Times New Roman"/>
                <w:sz w:val="24"/>
                <w:szCs w:val="24"/>
              </w:rPr>
              <w:t xml:space="preserve"> инфекции, новых условий</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предоставления поручительств АО «</w:t>
            </w:r>
            <w:proofErr w:type="gramStart"/>
            <w:r w:rsidRPr="00BC77C6">
              <w:rPr>
                <w:rFonts w:ascii="Times New Roman" w:eastAsia="Times New Roman" w:hAnsi="Times New Roman" w:cs="Times New Roman"/>
                <w:sz w:val="24"/>
                <w:szCs w:val="24"/>
              </w:rPr>
              <w:t>Гарантийный</w:t>
            </w:r>
            <w:proofErr w:type="gramEnd"/>
          </w:p>
          <w:p w:rsidR="001137FE" w:rsidRPr="00BC77C6" w:rsidRDefault="001137FE" w:rsidP="001137FE">
            <w:pPr>
              <w:rPr>
                <w:rFonts w:ascii="Times New Roman" w:eastAsia="Times New Roman" w:hAnsi="Times New Roman" w:cs="Times New Roman"/>
                <w:sz w:val="24"/>
                <w:szCs w:val="24"/>
              </w:rPr>
            </w:pPr>
            <w:r w:rsidRPr="00BC77C6">
              <w:rPr>
                <w:rFonts w:ascii="Times New Roman" w:eastAsia="Times New Roman" w:hAnsi="Times New Roman" w:cs="Times New Roman"/>
                <w:sz w:val="24"/>
                <w:szCs w:val="24"/>
              </w:rPr>
              <w:t>фонд для субъектов малого предпринимательства</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Саратовской области»: снижение размера</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 xml:space="preserve">вознаграждения за поручительство до 0,5% </w:t>
            </w:r>
            <w:proofErr w:type="gramStart"/>
            <w:r w:rsidRPr="00BC77C6">
              <w:rPr>
                <w:rFonts w:ascii="Times New Roman" w:eastAsia="Times New Roman" w:hAnsi="Times New Roman" w:cs="Times New Roman"/>
                <w:sz w:val="24"/>
                <w:szCs w:val="24"/>
              </w:rPr>
              <w:t>от</w:t>
            </w:r>
            <w:proofErr w:type="gramEnd"/>
          </w:p>
          <w:p w:rsidR="001137FE" w:rsidRPr="00BC77C6" w:rsidRDefault="001137FE" w:rsidP="001137FE">
            <w:pPr>
              <w:rPr>
                <w:rFonts w:ascii="Times New Roman" w:eastAsia="Times New Roman" w:hAnsi="Times New Roman" w:cs="Times New Roman"/>
                <w:sz w:val="24"/>
                <w:szCs w:val="24"/>
              </w:rPr>
            </w:pPr>
            <w:r w:rsidRPr="00BC77C6">
              <w:rPr>
                <w:rFonts w:ascii="Times New Roman" w:eastAsia="Times New Roman" w:hAnsi="Times New Roman" w:cs="Times New Roman"/>
                <w:sz w:val="24"/>
                <w:szCs w:val="24"/>
              </w:rPr>
              <w:lastRenderedPageBreak/>
              <w:t>размера поручительства; возможность уплаты</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вознаграждения поквартально вместо</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единовременного платежа</w:t>
            </w:r>
          </w:p>
          <w:p w:rsidR="00E222D5" w:rsidRPr="00BC77C6" w:rsidRDefault="00E222D5" w:rsidP="00E222D5">
            <w:pPr>
              <w:rPr>
                <w:rFonts w:ascii="Times New Roman" w:eastAsia="Times New Roman" w:hAnsi="Times New Roman" w:cs="Times New Roman"/>
                <w:sz w:val="24"/>
                <w:szCs w:val="24"/>
              </w:rPr>
            </w:pPr>
            <w:r w:rsidRPr="00BC77C6">
              <w:rPr>
                <w:rFonts w:ascii="Times New Roman" w:eastAsia="Times New Roman" w:hAnsi="Times New Roman" w:cs="Times New Roman"/>
                <w:sz w:val="24"/>
                <w:szCs w:val="24"/>
              </w:rPr>
              <w:t>- Обеспечение работы на базе Центра</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предпринимателя «Мой бизнес» и министерства</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экономического развития области «горячей линии»</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по вопросам поддержки субъектов малого и</w:t>
            </w:r>
            <w:r w:rsidR="00E578CC" w:rsidRPr="00BC77C6">
              <w:rPr>
                <w:rFonts w:ascii="Times New Roman" w:eastAsia="Times New Roman" w:hAnsi="Times New Roman" w:cs="Times New Roman"/>
                <w:sz w:val="24"/>
                <w:szCs w:val="24"/>
              </w:rPr>
              <w:t xml:space="preserve"> </w:t>
            </w:r>
            <w:r w:rsidRPr="00BC77C6">
              <w:rPr>
                <w:rFonts w:ascii="Times New Roman" w:eastAsia="Times New Roman" w:hAnsi="Times New Roman" w:cs="Times New Roman"/>
                <w:sz w:val="24"/>
                <w:szCs w:val="24"/>
              </w:rPr>
              <w:t>среднего предпринимательства области</w:t>
            </w:r>
          </w:p>
          <w:p w:rsidR="00E14BB9" w:rsidRPr="00BC77C6" w:rsidRDefault="00E14BB9" w:rsidP="00E14BB9">
            <w:pPr>
              <w:rPr>
                <w:rFonts w:ascii="Times New Roman" w:eastAsia="Times New Roman" w:hAnsi="Times New Roman" w:cs="Times New Roman"/>
                <w:color w:val="000000" w:themeColor="text1"/>
                <w:sz w:val="24"/>
                <w:szCs w:val="24"/>
              </w:rPr>
            </w:pPr>
            <w:r w:rsidRPr="00BC77C6">
              <w:rPr>
                <w:rFonts w:ascii="Times New Roman" w:eastAsia="Times New Roman" w:hAnsi="Times New Roman" w:cs="Times New Roman"/>
                <w:color w:val="000000" w:themeColor="text1"/>
                <w:sz w:val="24"/>
                <w:szCs w:val="24"/>
              </w:rPr>
              <w:t>- Снижение на 2020 год в 2 раза размера</w:t>
            </w:r>
            <w:r w:rsidR="00E578CC" w:rsidRPr="00BC77C6">
              <w:rPr>
                <w:rFonts w:ascii="Times New Roman" w:eastAsia="Times New Roman" w:hAnsi="Times New Roman" w:cs="Times New Roman"/>
                <w:color w:val="000000" w:themeColor="text1"/>
                <w:sz w:val="24"/>
                <w:szCs w:val="24"/>
              </w:rPr>
              <w:t xml:space="preserve"> </w:t>
            </w:r>
            <w:r w:rsidRPr="00BC77C6">
              <w:rPr>
                <w:rFonts w:ascii="Times New Roman" w:eastAsia="Times New Roman" w:hAnsi="Times New Roman" w:cs="Times New Roman"/>
                <w:color w:val="000000" w:themeColor="text1"/>
                <w:sz w:val="24"/>
                <w:szCs w:val="24"/>
              </w:rPr>
              <w:t>потенциально возможного к получению</w:t>
            </w:r>
          </w:p>
          <w:p w:rsidR="00E14BB9" w:rsidRPr="00BC77C6" w:rsidRDefault="00E14BB9" w:rsidP="00E14BB9">
            <w:pPr>
              <w:rPr>
                <w:rFonts w:ascii="Times New Roman" w:eastAsia="Times New Roman" w:hAnsi="Times New Roman" w:cs="Times New Roman"/>
                <w:color w:val="000000" w:themeColor="text1"/>
                <w:sz w:val="24"/>
                <w:szCs w:val="24"/>
              </w:rPr>
            </w:pPr>
            <w:r w:rsidRPr="00BC77C6">
              <w:rPr>
                <w:rFonts w:ascii="Times New Roman" w:eastAsia="Times New Roman" w:hAnsi="Times New Roman" w:cs="Times New Roman"/>
                <w:color w:val="000000" w:themeColor="text1"/>
                <w:sz w:val="24"/>
                <w:szCs w:val="24"/>
              </w:rPr>
              <w:t>индивидуальными предпринимателями годового</w:t>
            </w:r>
            <w:r w:rsidR="00E578CC" w:rsidRPr="00BC77C6">
              <w:rPr>
                <w:rFonts w:ascii="Times New Roman" w:eastAsia="Times New Roman" w:hAnsi="Times New Roman" w:cs="Times New Roman"/>
                <w:color w:val="000000" w:themeColor="text1"/>
                <w:sz w:val="24"/>
                <w:szCs w:val="24"/>
              </w:rPr>
              <w:t xml:space="preserve"> </w:t>
            </w:r>
            <w:r w:rsidRPr="00BC77C6">
              <w:rPr>
                <w:rFonts w:ascii="Times New Roman" w:eastAsia="Times New Roman" w:hAnsi="Times New Roman" w:cs="Times New Roman"/>
                <w:color w:val="000000" w:themeColor="text1"/>
                <w:sz w:val="24"/>
                <w:szCs w:val="24"/>
              </w:rPr>
              <w:t>дохода по патентной системе налогообложения</w:t>
            </w:r>
            <w:r w:rsidR="00E578CC" w:rsidRPr="00BC77C6">
              <w:rPr>
                <w:rFonts w:ascii="Times New Roman" w:eastAsia="Times New Roman" w:hAnsi="Times New Roman" w:cs="Times New Roman"/>
                <w:color w:val="000000" w:themeColor="text1"/>
                <w:sz w:val="24"/>
                <w:szCs w:val="24"/>
              </w:rPr>
              <w:t xml:space="preserve"> </w:t>
            </w:r>
            <w:r w:rsidRPr="00BC77C6">
              <w:rPr>
                <w:rFonts w:ascii="Times New Roman" w:eastAsia="Times New Roman" w:hAnsi="Times New Roman" w:cs="Times New Roman"/>
                <w:color w:val="000000" w:themeColor="text1"/>
                <w:sz w:val="24"/>
                <w:szCs w:val="24"/>
              </w:rPr>
              <w:t>для субъектов малого и среднего</w:t>
            </w:r>
            <w:r w:rsidR="00E578CC" w:rsidRPr="00BC77C6">
              <w:rPr>
                <w:rFonts w:ascii="Times New Roman" w:eastAsia="Times New Roman" w:hAnsi="Times New Roman" w:cs="Times New Roman"/>
                <w:color w:val="000000" w:themeColor="text1"/>
                <w:sz w:val="24"/>
                <w:szCs w:val="24"/>
              </w:rPr>
              <w:t xml:space="preserve"> </w:t>
            </w:r>
            <w:r w:rsidRPr="00BC77C6">
              <w:rPr>
                <w:rFonts w:ascii="Times New Roman" w:eastAsia="Times New Roman" w:hAnsi="Times New Roman" w:cs="Times New Roman"/>
                <w:color w:val="000000" w:themeColor="text1"/>
                <w:sz w:val="24"/>
                <w:szCs w:val="24"/>
              </w:rPr>
              <w:t>предпринимательства, осуществляющих</w:t>
            </w:r>
            <w:r w:rsidR="00E578CC" w:rsidRPr="00BC77C6">
              <w:rPr>
                <w:rFonts w:ascii="Times New Roman" w:eastAsia="Times New Roman" w:hAnsi="Times New Roman" w:cs="Times New Roman"/>
                <w:color w:val="000000" w:themeColor="text1"/>
                <w:sz w:val="24"/>
                <w:szCs w:val="24"/>
              </w:rPr>
              <w:t xml:space="preserve"> </w:t>
            </w:r>
            <w:r w:rsidRPr="00BC77C6">
              <w:rPr>
                <w:rFonts w:ascii="Times New Roman" w:eastAsia="Times New Roman" w:hAnsi="Times New Roman" w:cs="Times New Roman"/>
                <w:color w:val="000000" w:themeColor="text1"/>
                <w:sz w:val="24"/>
                <w:szCs w:val="24"/>
              </w:rPr>
              <w:t>деятельность в сфере торговли и общественного</w:t>
            </w:r>
          </w:p>
          <w:p w:rsidR="00E14BB9" w:rsidRPr="00BC77C6" w:rsidRDefault="00E14BB9" w:rsidP="00E14BB9">
            <w:pPr>
              <w:rPr>
                <w:rFonts w:ascii="Times New Roman" w:eastAsia="Times New Roman" w:hAnsi="Times New Roman" w:cs="Times New Roman"/>
                <w:color w:val="000000" w:themeColor="text1"/>
                <w:sz w:val="24"/>
                <w:szCs w:val="24"/>
              </w:rPr>
            </w:pPr>
            <w:r w:rsidRPr="00BC77C6">
              <w:rPr>
                <w:rFonts w:ascii="Times New Roman" w:eastAsia="Times New Roman" w:hAnsi="Times New Roman" w:cs="Times New Roman"/>
                <w:color w:val="000000" w:themeColor="text1"/>
                <w:sz w:val="24"/>
                <w:szCs w:val="24"/>
              </w:rPr>
              <w:t>питания</w:t>
            </w:r>
          </w:p>
          <w:p w:rsidR="00BB0EC3" w:rsidRPr="00BC77C6" w:rsidRDefault="00BB0EC3" w:rsidP="00E14BB9">
            <w:pPr>
              <w:rPr>
                <w:rFonts w:ascii="Times New Roman" w:eastAsia="Times New Roman" w:hAnsi="Times New Roman" w:cs="Times New Roman"/>
                <w:color w:val="000000" w:themeColor="text1"/>
                <w:sz w:val="24"/>
                <w:szCs w:val="24"/>
              </w:rPr>
            </w:pPr>
            <w:r w:rsidRPr="00BC77C6">
              <w:rPr>
                <w:rFonts w:ascii="Times New Roman" w:eastAsia="Times New Roman" w:hAnsi="Times New Roman" w:cs="Times New Roman"/>
                <w:color w:val="000000" w:themeColor="text1"/>
                <w:sz w:val="24"/>
                <w:szCs w:val="24"/>
              </w:rPr>
              <w:t>-Освобождение на 2020 год от уплаты транспортного налога налогоплательщиков,</w:t>
            </w:r>
          </w:p>
          <w:p w:rsidR="00BB0EC3" w:rsidRPr="00BC77C6" w:rsidRDefault="00BB0EC3" w:rsidP="00E14BB9">
            <w:pPr>
              <w:rPr>
                <w:rFonts w:ascii="Times New Roman" w:eastAsia="Times New Roman" w:hAnsi="Times New Roman" w:cs="Times New Roman"/>
                <w:color w:val="000000" w:themeColor="text1"/>
                <w:sz w:val="24"/>
                <w:szCs w:val="24"/>
              </w:rPr>
            </w:pPr>
            <w:r w:rsidRPr="00BC77C6">
              <w:rPr>
                <w:rFonts w:ascii="Times New Roman" w:eastAsia="Times New Roman" w:hAnsi="Times New Roman" w:cs="Times New Roman"/>
                <w:color w:val="000000" w:themeColor="text1"/>
                <w:sz w:val="24"/>
                <w:szCs w:val="24"/>
              </w:rPr>
              <w:t xml:space="preserve">«Деятельность автомобильного грузового транспорта и услуги по перевозкам» </w:t>
            </w:r>
            <w:proofErr w:type="gramStart"/>
            <w:r w:rsidRPr="00BC77C6">
              <w:rPr>
                <w:rFonts w:ascii="Times New Roman" w:eastAsia="Times New Roman" w:hAnsi="Times New Roman" w:cs="Times New Roman"/>
                <w:color w:val="000000" w:themeColor="text1"/>
                <w:sz w:val="24"/>
                <w:szCs w:val="24"/>
              </w:rPr>
              <w:t xml:space="preserve">( </w:t>
            </w:r>
            <w:proofErr w:type="gramEnd"/>
            <w:r w:rsidRPr="00BC77C6">
              <w:rPr>
                <w:rFonts w:ascii="Times New Roman" w:eastAsia="Times New Roman" w:hAnsi="Times New Roman" w:cs="Times New Roman"/>
                <w:color w:val="000000" w:themeColor="text1"/>
                <w:sz w:val="24"/>
                <w:szCs w:val="24"/>
              </w:rPr>
              <w:t>в части грузовых автомобилей всех мощностей)</w:t>
            </w:r>
          </w:p>
          <w:p w:rsidR="00BB0EC3" w:rsidRPr="00BC77C6" w:rsidRDefault="00BB0EC3" w:rsidP="00BB0EC3">
            <w:pPr>
              <w:rPr>
                <w:rFonts w:ascii="Times New Roman" w:eastAsia="Times New Roman" w:hAnsi="Times New Roman" w:cs="Times New Roman"/>
                <w:color w:val="000000" w:themeColor="text1"/>
                <w:sz w:val="24"/>
                <w:szCs w:val="24"/>
              </w:rPr>
            </w:pPr>
            <w:r w:rsidRPr="00BC77C6">
              <w:rPr>
                <w:rFonts w:ascii="Times New Roman" w:eastAsia="Times New Roman" w:hAnsi="Times New Roman" w:cs="Times New Roman"/>
                <w:color w:val="000000" w:themeColor="text1"/>
                <w:sz w:val="24"/>
                <w:szCs w:val="24"/>
              </w:rPr>
              <w:t>- Освобождение на 2020 год от уплаты  налога на имущество организаций налогоплательщиков, осуществляющих деятельность в сфере гостиничного бизнеса и общественного питания.</w:t>
            </w:r>
          </w:p>
          <w:p w:rsidR="00BB0EC3" w:rsidRPr="00BC77C6" w:rsidRDefault="00BB0EC3" w:rsidP="00BB0EC3">
            <w:pPr>
              <w:rPr>
                <w:rFonts w:ascii="Times New Roman" w:eastAsia="Times New Roman" w:hAnsi="Times New Roman" w:cs="Times New Roman"/>
                <w:color w:val="000000" w:themeColor="text1"/>
                <w:sz w:val="24"/>
                <w:szCs w:val="24"/>
              </w:rPr>
            </w:pPr>
            <w:r w:rsidRPr="00BC77C6">
              <w:rPr>
                <w:rFonts w:ascii="Times New Roman" w:eastAsia="Times New Roman" w:hAnsi="Times New Roman" w:cs="Times New Roman"/>
                <w:color w:val="000000" w:themeColor="text1"/>
                <w:sz w:val="24"/>
                <w:szCs w:val="24"/>
              </w:rPr>
              <w:t>-Освобождение на 2020 год от уплаты транспортного налога налогоплательщиков, осуществляющих деятельность в сфере пассажирских перевозок</w:t>
            </w:r>
          </w:p>
          <w:p w:rsidR="001137FE" w:rsidRPr="00BC77C6" w:rsidRDefault="001137FE" w:rsidP="001137FE">
            <w:pPr>
              <w:rPr>
                <w:rFonts w:ascii="Times New Roman" w:eastAsia="Times New Roman" w:hAnsi="Times New Roman" w:cs="Times New Roman"/>
                <w:color w:val="000000" w:themeColor="text1"/>
                <w:sz w:val="24"/>
                <w:szCs w:val="24"/>
              </w:rPr>
            </w:pPr>
          </w:p>
          <w:p w:rsidR="00EE15BB" w:rsidRPr="00BC77C6" w:rsidRDefault="00EE15BB" w:rsidP="00597DEE">
            <w:pPr>
              <w:rPr>
                <w:rFonts w:ascii="Times New Roman" w:hAnsi="Times New Roman" w:cs="Times New Roman"/>
                <w:sz w:val="24"/>
                <w:szCs w:val="24"/>
              </w:rPr>
            </w:pPr>
          </w:p>
        </w:tc>
        <w:tc>
          <w:tcPr>
            <w:tcW w:w="6031" w:type="dxa"/>
          </w:tcPr>
          <w:p w:rsidR="00EE15BB" w:rsidRPr="00BC77C6" w:rsidRDefault="00EE15BB" w:rsidP="00EE15BB">
            <w:pPr>
              <w:rPr>
                <w:rFonts w:ascii="Times New Roman" w:eastAsia="Times New Roman" w:hAnsi="Times New Roman" w:cs="Times New Roman"/>
                <w:sz w:val="24"/>
                <w:szCs w:val="24"/>
              </w:rPr>
            </w:pPr>
            <w:r w:rsidRPr="00BC77C6">
              <w:rPr>
                <w:rFonts w:ascii="Times New Roman" w:hAnsi="Times New Roman" w:cs="Times New Roman"/>
                <w:sz w:val="24"/>
                <w:szCs w:val="24"/>
              </w:rPr>
              <w:lastRenderedPageBreak/>
              <w:t>Распоряжение Правительства Саратовской области от 09.04.2020 года № 82-Пр «</w:t>
            </w:r>
            <w:r w:rsidRPr="00BC77C6">
              <w:rPr>
                <w:rFonts w:ascii="Times New Roman" w:eastAsia="Times New Roman" w:hAnsi="Times New Roman" w:cs="Times New Roman"/>
                <w:sz w:val="24"/>
                <w:szCs w:val="24"/>
              </w:rPr>
              <w:t>ОБ УТВЕРЖДЕНИИ ПЛАНА ПЕРВООЧЕРЕДНЫХ МЕРОПРИЯТИЙ (ДЕЙСТВИЙ)</w:t>
            </w:r>
          </w:p>
          <w:p w:rsidR="00EE15BB" w:rsidRPr="00BC77C6" w:rsidRDefault="00EE15BB" w:rsidP="00EE15BB">
            <w:pPr>
              <w:rPr>
                <w:rFonts w:ascii="Times New Roman" w:eastAsia="Times New Roman" w:hAnsi="Times New Roman" w:cs="Times New Roman"/>
                <w:sz w:val="24"/>
                <w:szCs w:val="24"/>
              </w:rPr>
            </w:pPr>
            <w:r w:rsidRPr="00BC77C6">
              <w:rPr>
                <w:rFonts w:ascii="Times New Roman" w:eastAsia="Times New Roman" w:hAnsi="Times New Roman" w:cs="Times New Roman"/>
                <w:sz w:val="24"/>
                <w:szCs w:val="24"/>
              </w:rPr>
              <w:t>ПО ОБЕСПЕЧЕНИЮ УСТОЙЧИВОГО РАЗВИТИЯ ЭКОНОМИКИ</w:t>
            </w:r>
          </w:p>
          <w:p w:rsidR="00EE15BB" w:rsidRPr="00BC77C6" w:rsidRDefault="00EE15BB" w:rsidP="00EE15BB">
            <w:pPr>
              <w:rPr>
                <w:rFonts w:ascii="Times New Roman" w:eastAsia="Times New Roman" w:hAnsi="Times New Roman" w:cs="Times New Roman"/>
                <w:sz w:val="24"/>
                <w:szCs w:val="24"/>
              </w:rPr>
            </w:pPr>
            <w:r w:rsidRPr="00BC77C6">
              <w:rPr>
                <w:rFonts w:ascii="Times New Roman" w:eastAsia="Times New Roman" w:hAnsi="Times New Roman" w:cs="Times New Roman"/>
                <w:sz w:val="24"/>
                <w:szCs w:val="24"/>
              </w:rPr>
              <w:t>САРАТОВСКОЙ ОБЛАСТИ В УСЛОВИЯХ УХУДШЕНИЯ СИТУАЦИИ</w:t>
            </w:r>
          </w:p>
          <w:p w:rsidR="00EE15BB" w:rsidRPr="00BC77C6" w:rsidRDefault="00EE15BB" w:rsidP="00EE15BB">
            <w:pPr>
              <w:rPr>
                <w:rFonts w:ascii="Times New Roman" w:eastAsia="Times New Roman" w:hAnsi="Times New Roman" w:cs="Times New Roman"/>
                <w:sz w:val="24"/>
                <w:szCs w:val="24"/>
              </w:rPr>
            </w:pPr>
            <w:r w:rsidRPr="00BC77C6">
              <w:rPr>
                <w:rFonts w:ascii="Times New Roman" w:eastAsia="Times New Roman" w:hAnsi="Times New Roman" w:cs="Times New Roman"/>
                <w:sz w:val="24"/>
                <w:szCs w:val="24"/>
              </w:rPr>
              <w:t>В СВЯЗИ С РАСПРОСТРАНЕНИЕМ НОВОЙ КОРОНАВИРУСНОЙ ИНФЕКЦИИ»</w:t>
            </w:r>
          </w:p>
          <w:p w:rsidR="00EE15BB" w:rsidRPr="00BC77C6" w:rsidRDefault="00EE15BB">
            <w:pPr>
              <w:rPr>
                <w:rFonts w:ascii="Times New Roman" w:hAnsi="Times New Roman" w:cs="Times New Roman"/>
                <w:sz w:val="24"/>
                <w:szCs w:val="24"/>
              </w:rPr>
            </w:pPr>
          </w:p>
        </w:tc>
      </w:tr>
      <w:tr w:rsidR="00D37C00" w:rsidRPr="00BC77C6" w:rsidTr="00A4355F">
        <w:tc>
          <w:tcPr>
            <w:tcW w:w="14786" w:type="dxa"/>
            <w:gridSpan w:val="2"/>
          </w:tcPr>
          <w:p w:rsidR="00D37C00" w:rsidRPr="00371496" w:rsidRDefault="00D37C00" w:rsidP="00D37C00">
            <w:pPr>
              <w:spacing w:before="100" w:beforeAutospacing="1" w:after="100" w:afterAutospacing="1"/>
              <w:jc w:val="center"/>
              <w:outlineLvl w:val="1"/>
              <w:rPr>
                <w:rFonts w:ascii="Times New Roman" w:eastAsia="Times New Roman" w:hAnsi="Times New Roman" w:cs="Times New Roman"/>
                <w:b/>
                <w:bCs/>
                <w:sz w:val="24"/>
                <w:szCs w:val="24"/>
              </w:rPr>
            </w:pPr>
            <w:r w:rsidRPr="00371496">
              <w:rPr>
                <w:rFonts w:ascii="Times New Roman" w:hAnsi="Times New Roman" w:cs="Times New Roman"/>
                <w:b/>
                <w:sz w:val="24"/>
                <w:szCs w:val="24"/>
              </w:rPr>
              <w:lastRenderedPageBreak/>
              <w:t>Государственная поддержка субъектов МСП</w:t>
            </w:r>
            <w:r w:rsidR="00007BA7" w:rsidRPr="00371496">
              <w:rPr>
                <w:rFonts w:ascii="Times New Roman" w:hAnsi="Times New Roman" w:cs="Times New Roman"/>
                <w:b/>
                <w:sz w:val="24"/>
                <w:szCs w:val="24"/>
              </w:rPr>
              <w:t xml:space="preserve"> в условиях распространения новой </w:t>
            </w:r>
            <w:proofErr w:type="spellStart"/>
            <w:r w:rsidR="00007BA7" w:rsidRPr="00371496">
              <w:rPr>
                <w:rFonts w:ascii="Times New Roman" w:hAnsi="Times New Roman" w:cs="Times New Roman"/>
                <w:b/>
                <w:sz w:val="24"/>
                <w:szCs w:val="24"/>
              </w:rPr>
              <w:t>коронавирусной</w:t>
            </w:r>
            <w:proofErr w:type="spellEnd"/>
            <w:r w:rsidR="00007BA7" w:rsidRPr="00371496">
              <w:rPr>
                <w:rFonts w:ascii="Times New Roman" w:hAnsi="Times New Roman" w:cs="Times New Roman"/>
                <w:b/>
                <w:sz w:val="24"/>
                <w:szCs w:val="24"/>
              </w:rPr>
              <w:t xml:space="preserve"> инфекции.</w:t>
            </w:r>
          </w:p>
        </w:tc>
      </w:tr>
      <w:tr w:rsidR="001757B4" w:rsidRPr="00BC77C6" w:rsidTr="001137FE">
        <w:tc>
          <w:tcPr>
            <w:tcW w:w="8755" w:type="dxa"/>
          </w:tcPr>
          <w:p w:rsidR="001757B4" w:rsidRPr="00BC77C6" w:rsidRDefault="00FB2A66" w:rsidP="00585B67">
            <w:pPr>
              <w:jc w:val="both"/>
              <w:rPr>
                <w:rFonts w:ascii="Times New Roman" w:hAnsi="Times New Roman" w:cs="Times New Roman"/>
                <w:sz w:val="24"/>
                <w:szCs w:val="24"/>
              </w:rPr>
            </w:pPr>
            <w:r w:rsidRPr="00BC77C6">
              <w:rPr>
                <w:rFonts w:ascii="Times New Roman" w:hAnsi="Times New Roman" w:cs="Times New Roman"/>
                <w:sz w:val="24"/>
                <w:szCs w:val="24"/>
              </w:rPr>
              <w:t>Выделение субсидий субъектам МСП (</w:t>
            </w:r>
            <w:r w:rsidRPr="00BC77C6">
              <w:rPr>
                <w:rFonts w:ascii="Times New Roman" w:hAnsi="Times New Roman" w:cs="Times New Roman"/>
                <w:i/>
                <w:sz w:val="24"/>
                <w:szCs w:val="24"/>
              </w:rPr>
              <w:t xml:space="preserve">предоставляется в целях частичной компенсации затрат получателей субсидии, связанных с осуществлением ими деятельности в условиях ухудшения ситуации в результате распространения новой </w:t>
            </w:r>
            <w:proofErr w:type="spellStart"/>
            <w:r w:rsidRPr="00BC77C6">
              <w:rPr>
                <w:rFonts w:ascii="Times New Roman" w:hAnsi="Times New Roman" w:cs="Times New Roman"/>
                <w:i/>
                <w:sz w:val="24"/>
                <w:szCs w:val="24"/>
              </w:rPr>
              <w:t>коронавирусной</w:t>
            </w:r>
            <w:proofErr w:type="spellEnd"/>
            <w:r w:rsidRPr="00BC77C6">
              <w:rPr>
                <w:rFonts w:ascii="Times New Roman" w:hAnsi="Times New Roman" w:cs="Times New Roman"/>
                <w:i/>
                <w:sz w:val="24"/>
                <w:szCs w:val="24"/>
              </w:rPr>
              <w:t xml:space="preserve"> инфекции, в том числе на сохранение занятости и оплаты труда своих работников в апреле и мае</w:t>
            </w:r>
            <w:r w:rsidR="00585B67" w:rsidRPr="00BC77C6">
              <w:rPr>
                <w:rFonts w:ascii="Times New Roman" w:hAnsi="Times New Roman" w:cs="Times New Roman"/>
                <w:i/>
                <w:sz w:val="24"/>
                <w:szCs w:val="24"/>
              </w:rPr>
              <w:t xml:space="preserve"> </w:t>
            </w:r>
            <w:r w:rsidRPr="00BC77C6">
              <w:rPr>
                <w:rFonts w:ascii="Times New Roman" w:hAnsi="Times New Roman" w:cs="Times New Roman"/>
                <w:i/>
                <w:sz w:val="24"/>
                <w:szCs w:val="24"/>
              </w:rPr>
              <w:t xml:space="preserve"> 2020</w:t>
            </w:r>
            <w:r w:rsidRPr="00BC77C6">
              <w:rPr>
                <w:rFonts w:ascii="Times New Roman" w:hAnsi="Times New Roman" w:cs="Times New Roman"/>
                <w:sz w:val="24"/>
                <w:szCs w:val="24"/>
              </w:rPr>
              <w:t> </w:t>
            </w:r>
            <w:r w:rsidR="00585B67" w:rsidRPr="00BC77C6">
              <w:rPr>
                <w:rFonts w:ascii="Times New Roman" w:hAnsi="Times New Roman" w:cs="Times New Roman"/>
                <w:sz w:val="24"/>
                <w:szCs w:val="24"/>
              </w:rPr>
              <w:t>г)</w:t>
            </w:r>
          </w:p>
        </w:tc>
        <w:tc>
          <w:tcPr>
            <w:tcW w:w="6031" w:type="dxa"/>
          </w:tcPr>
          <w:p w:rsidR="00FB2A66" w:rsidRPr="00BC77C6" w:rsidRDefault="00FB2A66" w:rsidP="00FB2A66">
            <w:pPr>
              <w:spacing w:before="100" w:beforeAutospacing="1" w:after="100" w:afterAutospacing="1"/>
              <w:outlineLvl w:val="1"/>
              <w:rPr>
                <w:rFonts w:ascii="Times New Roman" w:eastAsia="Times New Roman" w:hAnsi="Times New Roman" w:cs="Times New Roman"/>
                <w:bCs/>
                <w:sz w:val="24"/>
                <w:szCs w:val="24"/>
              </w:rPr>
            </w:pPr>
            <w:r w:rsidRPr="00BC77C6">
              <w:rPr>
                <w:rFonts w:ascii="Times New Roman" w:eastAsia="Times New Roman" w:hAnsi="Times New Roman" w:cs="Times New Roman"/>
                <w:bCs/>
                <w:sz w:val="24"/>
                <w:szCs w:val="24"/>
              </w:rPr>
              <w:t xml:space="preserve">Постановление Правительства РФ от 24 апреля 2020 г. N 576 “Об утверждении Правил предоставления в 2020 году из федерального бюджета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BC77C6">
              <w:rPr>
                <w:rFonts w:ascii="Times New Roman" w:eastAsia="Times New Roman" w:hAnsi="Times New Roman" w:cs="Times New Roman"/>
                <w:bCs/>
                <w:sz w:val="24"/>
                <w:szCs w:val="24"/>
              </w:rPr>
              <w:t>коронавирусной</w:t>
            </w:r>
            <w:proofErr w:type="spellEnd"/>
            <w:r w:rsidRPr="00BC77C6">
              <w:rPr>
                <w:rFonts w:ascii="Times New Roman" w:eastAsia="Times New Roman" w:hAnsi="Times New Roman" w:cs="Times New Roman"/>
                <w:bCs/>
                <w:sz w:val="24"/>
                <w:szCs w:val="24"/>
              </w:rPr>
              <w:t xml:space="preserve"> инфекции”</w:t>
            </w:r>
          </w:p>
          <w:p w:rsidR="001757B4" w:rsidRPr="00BC77C6" w:rsidRDefault="001757B4">
            <w:pPr>
              <w:rPr>
                <w:rFonts w:ascii="Times New Roman" w:hAnsi="Times New Roman" w:cs="Times New Roman"/>
                <w:sz w:val="24"/>
                <w:szCs w:val="24"/>
              </w:rPr>
            </w:pPr>
          </w:p>
        </w:tc>
      </w:tr>
      <w:tr w:rsidR="00860468" w:rsidRPr="00BC77C6" w:rsidTr="001137FE">
        <w:tc>
          <w:tcPr>
            <w:tcW w:w="8755" w:type="dxa"/>
          </w:tcPr>
          <w:p w:rsidR="00233428" w:rsidRPr="00BC77C6" w:rsidRDefault="00233428" w:rsidP="00233428">
            <w:pPr>
              <w:autoSpaceDE w:val="0"/>
              <w:autoSpaceDN w:val="0"/>
              <w:adjustRightInd w:val="0"/>
              <w:rPr>
                <w:rFonts w:ascii="Times New Roman" w:eastAsiaTheme="minorHAnsi" w:hAnsi="Times New Roman" w:cs="Times New Roman"/>
                <w:sz w:val="24"/>
                <w:szCs w:val="24"/>
                <w:lang w:eastAsia="en-US"/>
              </w:rPr>
            </w:pPr>
            <w:r w:rsidRPr="00BC77C6">
              <w:rPr>
                <w:rFonts w:ascii="Times New Roman" w:eastAsiaTheme="minorHAnsi" w:hAnsi="Times New Roman" w:cs="Times New Roman"/>
                <w:sz w:val="24"/>
                <w:szCs w:val="24"/>
                <w:lang w:eastAsia="en-US"/>
              </w:rPr>
              <w:t xml:space="preserve">В 2020 году из резервного фонда Правительства РФ выделены средства на предоставление субсидий бюджетам субъектов РФ на оказание неотложных мер поддержки субъектам МСП в условиях распространения COVID-19 </w:t>
            </w:r>
          </w:p>
          <w:p w:rsidR="00860468" w:rsidRPr="00BC77C6" w:rsidRDefault="00860468" w:rsidP="00585B67">
            <w:pPr>
              <w:jc w:val="both"/>
              <w:rPr>
                <w:rFonts w:ascii="Times New Roman" w:hAnsi="Times New Roman" w:cs="Times New Roman"/>
                <w:sz w:val="24"/>
                <w:szCs w:val="24"/>
              </w:rPr>
            </w:pPr>
          </w:p>
        </w:tc>
        <w:tc>
          <w:tcPr>
            <w:tcW w:w="6031" w:type="dxa"/>
          </w:tcPr>
          <w:p w:rsidR="00233428" w:rsidRPr="00BC77C6" w:rsidRDefault="00867CFF" w:rsidP="00233428">
            <w:pPr>
              <w:autoSpaceDE w:val="0"/>
              <w:autoSpaceDN w:val="0"/>
              <w:adjustRightInd w:val="0"/>
              <w:rPr>
                <w:rFonts w:ascii="Times New Roman" w:eastAsiaTheme="minorHAnsi" w:hAnsi="Times New Roman" w:cs="Times New Roman"/>
                <w:sz w:val="24"/>
                <w:szCs w:val="24"/>
                <w:lang w:eastAsia="en-US"/>
              </w:rPr>
            </w:pPr>
            <w:hyperlink r:id="rId4" w:tgtFrame="_blank" w:history="1">
              <w:r w:rsidR="00233428" w:rsidRPr="00BC77C6">
                <w:rPr>
                  <w:rFonts w:ascii="Times New Roman" w:eastAsiaTheme="minorHAnsi" w:hAnsi="Times New Roman" w:cs="Times New Roman"/>
                  <w:sz w:val="24"/>
                  <w:szCs w:val="24"/>
                  <w:lang w:eastAsia="en-US"/>
                </w:rPr>
                <w:t>Распоряжение Правительства РФ от 30.04.2020 N 1192-р</w:t>
              </w:r>
              <w:r w:rsidR="00233428" w:rsidRPr="00BC77C6">
                <w:rPr>
                  <w:rFonts w:ascii="Times New Roman" w:eastAsiaTheme="minorHAnsi" w:hAnsi="Times New Roman" w:cs="Times New Roman"/>
                  <w:sz w:val="24"/>
                  <w:szCs w:val="24"/>
                  <w:lang w:eastAsia="en-US"/>
                </w:rPr>
                <w:br/>
              </w:r>
            </w:hyperlink>
          </w:p>
          <w:p w:rsidR="00860468" w:rsidRPr="00BC77C6" w:rsidRDefault="00860468" w:rsidP="00FB2A66">
            <w:pPr>
              <w:spacing w:before="100" w:beforeAutospacing="1" w:after="100" w:afterAutospacing="1"/>
              <w:outlineLvl w:val="1"/>
              <w:rPr>
                <w:rFonts w:ascii="Times New Roman" w:eastAsia="Times New Roman" w:hAnsi="Times New Roman" w:cs="Times New Roman"/>
                <w:bCs/>
                <w:sz w:val="24"/>
                <w:szCs w:val="24"/>
              </w:rPr>
            </w:pPr>
          </w:p>
        </w:tc>
      </w:tr>
      <w:tr w:rsidR="00233428" w:rsidRPr="00BC77C6" w:rsidTr="001137FE">
        <w:tc>
          <w:tcPr>
            <w:tcW w:w="8755" w:type="dxa"/>
          </w:tcPr>
          <w:p w:rsidR="00233428" w:rsidRPr="00BC77C6" w:rsidRDefault="00233428" w:rsidP="00CC4999">
            <w:pPr>
              <w:pStyle w:val="revann"/>
              <w:spacing w:before="0" w:beforeAutospacing="0" w:after="0" w:afterAutospacing="0"/>
              <w:jc w:val="both"/>
              <w:rPr>
                <w:rFonts w:eastAsiaTheme="minorHAnsi"/>
                <w:lang w:eastAsia="en-US"/>
              </w:rPr>
            </w:pPr>
            <w:r w:rsidRPr="00BC77C6">
              <w:rPr>
                <w:rFonts w:eastAsiaTheme="minorHAnsi"/>
                <w:lang w:eastAsia="en-US"/>
              </w:rPr>
              <w:t xml:space="preserve">Утверждены перечень мер поддержки </w:t>
            </w:r>
            <w:proofErr w:type="spellStart"/>
            <w:r w:rsidRPr="00BC77C6">
              <w:rPr>
                <w:rFonts w:eastAsiaTheme="minorHAnsi"/>
                <w:lang w:eastAsia="en-US"/>
              </w:rPr>
              <w:t>системообразующих</w:t>
            </w:r>
            <w:proofErr w:type="spellEnd"/>
            <w:r w:rsidRPr="00BC77C6">
              <w:rPr>
                <w:rFonts w:eastAsiaTheme="minorHAnsi"/>
                <w:lang w:eastAsia="en-US"/>
              </w:rPr>
              <w:t xml:space="preserve"> организаций и правила их предоставления</w:t>
            </w:r>
            <w:r w:rsidR="00EC473A" w:rsidRPr="00BC77C6">
              <w:rPr>
                <w:rFonts w:eastAsiaTheme="minorHAnsi"/>
                <w:lang w:eastAsia="en-US"/>
              </w:rPr>
              <w:t>.</w:t>
            </w:r>
          </w:p>
          <w:p w:rsidR="00233428" w:rsidRPr="00BC77C6" w:rsidRDefault="00233428" w:rsidP="00CC4999">
            <w:pPr>
              <w:pStyle w:val="a4"/>
              <w:spacing w:before="0" w:beforeAutospacing="0" w:after="0" w:afterAutospacing="0"/>
              <w:jc w:val="both"/>
              <w:rPr>
                <w:rFonts w:eastAsiaTheme="minorHAnsi"/>
                <w:lang w:eastAsia="en-US"/>
              </w:rPr>
            </w:pPr>
            <w:r w:rsidRPr="00BC77C6">
              <w:rPr>
                <w:rFonts w:eastAsiaTheme="minorHAnsi"/>
                <w:lang w:eastAsia="en-US"/>
              </w:rPr>
              <w:lastRenderedPageBreak/>
              <w:t xml:space="preserve">Меры поддержки предоставляются </w:t>
            </w:r>
            <w:proofErr w:type="spellStart"/>
            <w:r w:rsidRPr="00BC77C6">
              <w:rPr>
                <w:rFonts w:eastAsiaTheme="minorHAnsi"/>
                <w:lang w:eastAsia="en-US"/>
              </w:rPr>
              <w:t>системообразующим</w:t>
            </w:r>
            <w:proofErr w:type="spellEnd"/>
            <w:r w:rsidRPr="00BC77C6">
              <w:rPr>
                <w:rFonts w:eastAsiaTheme="minorHAnsi"/>
                <w:lang w:eastAsia="en-US"/>
              </w:rPr>
              <w:t xml:space="preserve"> организациям в форме:</w:t>
            </w:r>
          </w:p>
          <w:p w:rsidR="00233428" w:rsidRPr="00BC77C6" w:rsidRDefault="00233428" w:rsidP="00CC4999">
            <w:pPr>
              <w:pStyle w:val="a4"/>
              <w:spacing w:before="0" w:beforeAutospacing="0" w:after="0" w:afterAutospacing="0"/>
              <w:jc w:val="both"/>
              <w:rPr>
                <w:rFonts w:eastAsiaTheme="minorHAnsi"/>
                <w:lang w:eastAsia="en-US"/>
              </w:rPr>
            </w:pPr>
            <w:proofErr w:type="gramStart"/>
            <w:r w:rsidRPr="00BC77C6">
              <w:rPr>
                <w:rFonts w:eastAsiaTheme="minorHAnsi"/>
                <w:lang w:eastAsia="en-US"/>
              </w:rPr>
              <w:t>субсидий в целях финансового обеспечения (возмещения) затрат (части затрат) в связи с производством (реализацией) товаров, выполнением работ, оказанием услуг;</w:t>
            </w:r>
            <w:proofErr w:type="gramEnd"/>
          </w:p>
          <w:p w:rsidR="00233428" w:rsidRPr="00BC77C6" w:rsidRDefault="00233428" w:rsidP="00CC4999">
            <w:pPr>
              <w:pStyle w:val="a4"/>
              <w:spacing w:before="0" w:beforeAutospacing="0" w:after="0" w:afterAutospacing="0"/>
              <w:jc w:val="both"/>
              <w:rPr>
                <w:rFonts w:eastAsiaTheme="minorHAnsi"/>
                <w:lang w:eastAsia="en-US"/>
              </w:rPr>
            </w:pPr>
            <w:r w:rsidRPr="00BC77C6">
              <w:rPr>
                <w:rFonts w:eastAsiaTheme="minorHAnsi"/>
                <w:lang w:eastAsia="en-US"/>
              </w:rPr>
              <w:t>отсрочки (рассрочки) по уплате налогов, авансовых платежей по налогам;</w:t>
            </w:r>
          </w:p>
          <w:p w:rsidR="00233428" w:rsidRPr="00BC77C6" w:rsidRDefault="00233428" w:rsidP="00CC4999">
            <w:pPr>
              <w:pStyle w:val="a4"/>
              <w:spacing w:before="0" w:beforeAutospacing="0" w:after="0" w:afterAutospacing="0"/>
              <w:jc w:val="both"/>
              <w:rPr>
                <w:rFonts w:eastAsiaTheme="minorHAnsi"/>
                <w:lang w:eastAsia="en-US"/>
              </w:rPr>
            </w:pPr>
            <w:r w:rsidRPr="00BC77C6">
              <w:rPr>
                <w:rFonts w:eastAsiaTheme="minorHAnsi"/>
                <w:lang w:eastAsia="en-US"/>
              </w:rPr>
              <w:t xml:space="preserve">государственных гарантий Российской Федерации по кредитам или облигационным займам, привлекаемым </w:t>
            </w:r>
            <w:proofErr w:type="spellStart"/>
            <w:r w:rsidRPr="00BC77C6">
              <w:rPr>
                <w:rFonts w:eastAsiaTheme="minorHAnsi"/>
                <w:lang w:eastAsia="en-US"/>
              </w:rPr>
              <w:t>системообразующими</w:t>
            </w:r>
            <w:proofErr w:type="spellEnd"/>
            <w:r w:rsidRPr="00BC77C6">
              <w:rPr>
                <w:rFonts w:eastAsiaTheme="minorHAnsi"/>
                <w:lang w:eastAsia="en-US"/>
              </w:rPr>
              <w:t xml:space="preserve"> организациями в рамках мер, направленных на решение неотложных задач по обеспечению устойчивости экономического развития.</w:t>
            </w:r>
          </w:p>
          <w:p w:rsidR="00233428" w:rsidRPr="00BC77C6" w:rsidRDefault="00233428" w:rsidP="00CC4999">
            <w:pPr>
              <w:pStyle w:val="a4"/>
              <w:spacing w:before="0" w:beforeAutospacing="0" w:after="0" w:afterAutospacing="0"/>
              <w:jc w:val="both"/>
              <w:rPr>
                <w:rFonts w:eastAsiaTheme="minorHAnsi"/>
                <w:lang w:eastAsia="en-US"/>
              </w:rPr>
            </w:pPr>
            <w:proofErr w:type="spellStart"/>
            <w:r w:rsidRPr="00BC77C6">
              <w:rPr>
                <w:rFonts w:eastAsiaTheme="minorHAnsi"/>
                <w:lang w:eastAsia="en-US"/>
              </w:rPr>
              <w:t>Системообразующие</w:t>
            </w:r>
            <w:proofErr w:type="spellEnd"/>
            <w:r w:rsidRPr="00BC77C6">
              <w:rPr>
                <w:rFonts w:eastAsiaTheme="minorHAnsi"/>
                <w:lang w:eastAsia="en-US"/>
              </w:rPr>
              <w:t xml:space="preserve"> организации могут претендовать на получение одной или нескольких мер поддержки при условии их соответствия совокупности следующих критериев:</w:t>
            </w:r>
          </w:p>
          <w:p w:rsidR="00233428" w:rsidRPr="00BC77C6" w:rsidRDefault="00233428" w:rsidP="00CC4999">
            <w:pPr>
              <w:pStyle w:val="a4"/>
              <w:spacing w:before="0" w:beforeAutospacing="0" w:after="0" w:afterAutospacing="0"/>
              <w:jc w:val="both"/>
              <w:rPr>
                <w:rFonts w:eastAsiaTheme="minorHAnsi"/>
                <w:lang w:eastAsia="en-US"/>
              </w:rPr>
            </w:pPr>
            <w:r w:rsidRPr="00BC77C6">
              <w:rPr>
                <w:rFonts w:eastAsiaTheme="minorHAnsi"/>
                <w:lang w:eastAsia="en-US"/>
              </w:rPr>
              <w:t xml:space="preserve">- </w:t>
            </w:r>
            <w:proofErr w:type="spellStart"/>
            <w:r w:rsidRPr="00BC77C6">
              <w:rPr>
                <w:rFonts w:eastAsiaTheme="minorHAnsi"/>
                <w:lang w:eastAsia="en-US"/>
              </w:rPr>
              <w:t>системообразующая</w:t>
            </w:r>
            <w:proofErr w:type="spellEnd"/>
            <w:r w:rsidRPr="00BC77C6">
              <w:rPr>
                <w:rFonts w:eastAsiaTheme="minorHAnsi"/>
                <w:lang w:eastAsia="en-US"/>
              </w:rPr>
              <w:t xml:space="preserve"> организация не является иностранным юридическим лицом, а также российским юридическим лицом, в уставном (складочном) капитале которого доля прямого и (или) косвенного участия иностранных юридических лиц в совокупности превышает 50 процентов. Такой критерий может не учитываться в случае принятия соответствующего решения Правительственной комиссией по повышению устойчивости развития российской экономики;</w:t>
            </w:r>
          </w:p>
          <w:p w:rsidR="00233428" w:rsidRPr="00BC77C6" w:rsidRDefault="00233428" w:rsidP="00CC4999">
            <w:pPr>
              <w:pStyle w:val="a4"/>
              <w:spacing w:before="0" w:beforeAutospacing="0" w:after="0" w:afterAutospacing="0"/>
              <w:jc w:val="both"/>
              <w:rPr>
                <w:rFonts w:eastAsiaTheme="minorHAnsi"/>
                <w:lang w:eastAsia="en-US"/>
              </w:rPr>
            </w:pPr>
            <w:r w:rsidRPr="00BC77C6">
              <w:rPr>
                <w:rFonts w:eastAsiaTheme="minorHAnsi"/>
                <w:lang w:eastAsia="en-US"/>
              </w:rPr>
              <w:t xml:space="preserve">- проведен анализ финансово-хозяйственной деятельности </w:t>
            </w:r>
            <w:proofErr w:type="spellStart"/>
            <w:r w:rsidRPr="00BC77C6">
              <w:rPr>
                <w:rFonts w:eastAsiaTheme="minorHAnsi"/>
                <w:lang w:eastAsia="en-US"/>
              </w:rPr>
              <w:t>системообразующей</w:t>
            </w:r>
            <w:proofErr w:type="spellEnd"/>
            <w:r w:rsidRPr="00BC77C6">
              <w:rPr>
                <w:rFonts w:eastAsiaTheme="minorHAnsi"/>
                <w:lang w:eastAsia="en-US"/>
              </w:rPr>
              <w:t xml:space="preserve"> организации и выполнена оценка ее финансовой устойчивости (стресс-тест);</w:t>
            </w:r>
          </w:p>
          <w:p w:rsidR="00233428" w:rsidRPr="00BC77C6" w:rsidRDefault="00233428" w:rsidP="00CC4999">
            <w:pPr>
              <w:pStyle w:val="a4"/>
              <w:spacing w:before="0" w:beforeAutospacing="0" w:after="0" w:afterAutospacing="0"/>
              <w:jc w:val="both"/>
              <w:rPr>
                <w:rFonts w:eastAsiaTheme="minorHAnsi"/>
                <w:lang w:eastAsia="en-US"/>
              </w:rPr>
            </w:pPr>
            <w:r w:rsidRPr="00BC77C6">
              <w:rPr>
                <w:rFonts w:eastAsiaTheme="minorHAnsi"/>
                <w:lang w:eastAsia="en-US"/>
              </w:rPr>
              <w:t xml:space="preserve">- </w:t>
            </w:r>
            <w:proofErr w:type="spellStart"/>
            <w:r w:rsidRPr="00BC77C6">
              <w:rPr>
                <w:rFonts w:eastAsiaTheme="minorHAnsi"/>
                <w:lang w:eastAsia="en-US"/>
              </w:rPr>
              <w:t>системообразующая</w:t>
            </w:r>
            <w:proofErr w:type="spellEnd"/>
            <w:r w:rsidRPr="00BC77C6">
              <w:rPr>
                <w:rFonts w:eastAsiaTheme="minorHAnsi"/>
                <w:lang w:eastAsia="en-US"/>
              </w:rPr>
              <w:t xml:space="preserve"> организация на дату подачи заявления о предоставлении мер поддержки имеет недоимку по налогам, сборам, задолженности по иным обязательным платежам (за исключением сумм, на которые предоставлены отсрочка, рассрочка, инвестиционный налоговый кредит,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proofErr w:type="gramStart"/>
            <w:r w:rsidRPr="00BC77C6">
              <w:rPr>
                <w:rFonts w:eastAsiaTheme="minorHAnsi"/>
                <w:lang w:eastAsia="en-US"/>
              </w:rPr>
              <w:t>заявителя</w:t>
            </w:r>
            <w:proofErr w:type="gramEnd"/>
            <w:r w:rsidRPr="00BC77C6">
              <w:rPr>
                <w:rFonts w:eastAsiaTheme="minorHAnsi"/>
                <w:lang w:eastAsia="en-US"/>
              </w:rPr>
              <w:t xml:space="preserve"> по уплате этих сумм исполненной или которые признаны безнадежными к взысканию в соответствии с законодательством РФ о налогах и сборах), в совокупности не превышающую 10000 рублей, а также не имеет просроченной задолженности по возврату в федеральный бюджет субсидий (бюджетных инвестиций), </w:t>
            </w:r>
            <w:proofErr w:type="gramStart"/>
            <w:r w:rsidRPr="00BC77C6">
              <w:rPr>
                <w:rFonts w:eastAsiaTheme="minorHAnsi"/>
                <w:lang w:eastAsia="en-US"/>
              </w:rPr>
              <w:t>предоставленных</w:t>
            </w:r>
            <w:proofErr w:type="gramEnd"/>
            <w:r w:rsidRPr="00BC77C6">
              <w:rPr>
                <w:rFonts w:eastAsiaTheme="minorHAnsi"/>
                <w:lang w:eastAsia="en-US"/>
              </w:rPr>
              <w:t xml:space="preserve"> в том числе в соответствии с иными нормативными правовыми актами.</w:t>
            </w:r>
          </w:p>
          <w:p w:rsidR="00233428" w:rsidRPr="00BC77C6" w:rsidRDefault="00233428" w:rsidP="00CC4999">
            <w:pPr>
              <w:pStyle w:val="a4"/>
              <w:spacing w:before="0" w:beforeAutospacing="0" w:after="0" w:afterAutospacing="0"/>
              <w:jc w:val="both"/>
              <w:rPr>
                <w:rFonts w:eastAsiaTheme="minorHAnsi"/>
                <w:lang w:eastAsia="en-US"/>
              </w:rPr>
            </w:pPr>
            <w:r w:rsidRPr="00BC77C6">
              <w:rPr>
                <w:rFonts w:eastAsiaTheme="minorHAnsi"/>
                <w:lang w:eastAsia="en-US"/>
              </w:rPr>
              <w:t xml:space="preserve">Для получения мер поддержки </w:t>
            </w:r>
            <w:proofErr w:type="spellStart"/>
            <w:r w:rsidRPr="00BC77C6">
              <w:rPr>
                <w:rFonts w:eastAsiaTheme="minorHAnsi"/>
                <w:lang w:eastAsia="en-US"/>
              </w:rPr>
              <w:t>системообразующая</w:t>
            </w:r>
            <w:proofErr w:type="spellEnd"/>
            <w:r w:rsidRPr="00BC77C6">
              <w:rPr>
                <w:rFonts w:eastAsiaTheme="minorHAnsi"/>
                <w:lang w:eastAsia="en-US"/>
              </w:rPr>
              <w:t xml:space="preserve"> организация направляет заявление в отраслевой орган и Минэкономразвития России (приводится порядок заполнения заявления и перечень прилагаемых к нему документов).</w:t>
            </w:r>
          </w:p>
          <w:p w:rsidR="00233428" w:rsidRPr="00BC77C6" w:rsidRDefault="00233428" w:rsidP="00CC4999">
            <w:pPr>
              <w:pStyle w:val="a4"/>
              <w:spacing w:before="0" w:beforeAutospacing="0" w:after="0" w:afterAutospacing="0"/>
              <w:jc w:val="both"/>
              <w:rPr>
                <w:rFonts w:eastAsiaTheme="minorHAnsi"/>
                <w:lang w:eastAsia="en-US"/>
              </w:rPr>
            </w:pPr>
            <w:r w:rsidRPr="00BC77C6">
              <w:rPr>
                <w:rFonts w:eastAsiaTheme="minorHAnsi"/>
                <w:lang w:eastAsia="en-US"/>
              </w:rPr>
              <w:t>Определены процедура рассмотрения заявления отраслевым органом и штабом Межведомственной комиссии, а также порядок принятия решения о предоставлении мер поддержки.</w:t>
            </w:r>
          </w:p>
          <w:p w:rsidR="00233428" w:rsidRPr="00BC77C6" w:rsidRDefault="00233428" w:rsidP="00AF57F5">
            <w:pPr>
              <w:pStyle w:val="Style12"/>
              <w:widowControl/>
              <w:ind w:left="5" w:hanging="5"/>
              <w:rPr>
                <w:rFonts w:ascii="Times New Roman" w:eastAsiaTheme="minorHAnsi" w:hAnsi="Times New Roman" w:cs="Times New Roman"/>
                <w:lang w:eastAsia="en-US"/>
              </w:rPr>
            </w:pPr>
          </w:p>
        </w:tc>
        <w:tc>
          <w:tcPr>
            <w:tcW w:w="6031" w:type="dxa"/>
          </w:tcPr>
          <w:p w:rsidR="00233428" w:rsidRPr="00BC77C6" w:rsidRDefault="00867CFF" w:rsidP="00233428">
            <w:pPr>
              <w:pStyle w:val="a4"/>
              <w:rPr>
                <w:rFonts w:eastAsiaTheme="minorHAnsi"/>
                <w:lang w:eastAsia="en-US"/>
              </w:rPr>
            </w:pPr>
            <w:hyperlink r:id="rId5" w:tgtFrame="_blank" w:history="1">
              <w:r w:rsidR="00233428" w:rsidRPr="00BC77C6">
                <w:rPr>
                  <w:rFonts w:eastAsiaTheme="minorHAnsi"/>
                  <w:lang w:eastAsia="en-US"/>
                </w:rPr>
                <w:t>Постановление Правительства РФ от 10.05.2020 N 651</w:t>
              </w:r>
              <w:r w:rsidR="00233428" w:rsidRPr="00BC77C6">
                <w:rPr>
                  <w:rFonts w:eastAsiaTheme="minorHAnsi"/>
                  <w:lang w:eastAsia="en-US"/>
                </w:rPr>
                <w:br/>
              </w:r>
              <w:r w:rsidR="00233428" w:rsidRPr="00BC77C6">
                <w:rPr>
                  <w:rFonts w:eastAsiaTheme="minorHAnsi"/>
                  <w:lang w:eastAsia="en-US"/>
                </w:rPr>
                <w:lastRenderedPageBreak/>
                <w:t xml:space="preserve">"О мерах поддержки </w:t>
              </w:r>
              <w:proofErr w:type="spellStart"/>
              <w:r w:rsidR="00233428" w:rsidRPr="00BC77C6">
                <w:rPr>
                  <w:rFonts w:eastAsiaTheme="minorHAnsi"/>
                  <w:lang w:eastAsia="en-US"/>
                </w:rPr>
                <w:t>системообразующих</w:t>
              </w:r>
              <w:proofErr w:type="spellEnd"/>
              <w:r w:rsidR="00233428" w:rsidRPr="00BC77C6">
                <w:rPr>
                  <w:rFonts w:eastAsiaTheme="minorHAnsi"/>
                  <w:lang w:eastAsia="en-US"/>
                </w:rPr>
                <w:t xml:space="preserve"> организаций"</w:t>
              </w:r>
            </w:hyperlink>
          </w:p>
          <w:p w:rsidR="00233428" w:rsidRPr="00BC77C6" w:rsidRDefault="00233428" w:rsidP="00233428">
            <w:pPr>
              <w:autoSpaceDE w:val="0"/>
              <w:autoSpaceDN w:val="0"/>
              <w:adjustRightInd w:val="0"/>
              <w:rPr>
                <w:rFonts w:ascii="Times New Roman" w:hAnsi="Times New Roman" w:cs="Times New Roman"/>
                <w:sz w:val="24"/>
                <w:szCs w:val="24"/>
              </w:rPr>
            </w:pPr>
          </w:p>
        </w:tc>
      </w:tr>
      <w:tr w:rsidR="00233428" w:rsidRPr="00BC77C6" w:rsidTr="001137FE">
        <w:tc>
          <w:tcPr>
            <w:tcW w:w="8755" w:type="dxa"/>
          </w:tcPr>
          <w:p w:rsidR="00AF57F5" w:rsidRPr="00BC77C6" w:rsidRDefault="00AF57F5" w:rsidP="00AF57F5">
            <w:pPr>
              <w:pStyle w:val="Style12"/>
              <w:widowControl/>
              <w:ind w:left="5" w:hanging="5"/>
              <w:rPr>
                <w:rStyle w:val="FontStyle38"/>
                <w:sz w:val="24"/>
                <w:szCs w:val="24"/>
              </w:rPr>
            </w:pPr>
            <w:r w:rsidRPr="00BC77C6">
              <w:rPr>
                <w:rStyle w:val="FontStyle38"/>
                <w:sz w:val="24"/>
                <w:szCs w:val="24"/>
              </w:rPr>
              <w:lastRenderedPageBreak/>
              <w:t>На предоставление отсрочки по уплате налогов вправе претендовать компании и индивидуальные предприниматели, у которых доходы снизились более чем на 10%, либо деятельность которых в 2020 году стала убыточной.</w:t>
            </w:r>
          </w:p>
          <w:p w:rsidR="00233428" w:rsidRPr="00BC77C6" w:rsidRDefault="00233428" w:rsidP="00233428">
            <w:pPr>
              <w:pStyle w:val="revann"/>
              <w:rPr>
                <w:rFonts w:eastAsiaTheme="minorHAnsi"/>
                <w:lang w:eastAsia="en-US"/>
              </w:rPr>
            </w:pPr>
          </w:p>
        </w:tc>
        <w:tc>
          <w:tcPr>
            <w:tcW w:w="6031" w:type="dxa"/>
          </w:tcPr>
          <w:p w:rsidR="00233428" w:rsidRPr="00BC77C6" w:rsidRDefault="00AF57F5" w:rsidP="00233428">
            <w:pPr>
              <w:pStyle w:val="a4"/>
            </w:pPr>
            <w:r w:rsidRPr="00BC77C6">
              <w:rPr>
                <w:rStyle w:val="FontStyle37"/>
                <w:b w:val="0"/>
                <w:sz w:val="24"/>
                <w:szCs w:val="24"/>
              </w:rPr>
              <w:t xml:space="preserve">Правительство утвердило упрощенный механизм отсрочки для пострадавших от распространения </w:t>
            </w:r>
            <w:proofErr w:type="spellStart"/>
            <w:r w:rsidRPr="00BC77C6">
              <w:rPr>
                <w:rStyle w:val="FontStyle37"/>
                <w:b w:val="0"/>
                <w:sz w:val="24"/>
                <w:szCs w:val="24"/>
              </w:rPr>
              <w:t>коронавируса</w:t>
            </w:r>
            <w:proofErr w:type="spellEnd"/>
            <w:r w:rsidRPr="00BC77C6">
              <w:rPr>
                <w:rStyle w:val="FontStyle37"/>
                <w:b w:val="0"/>
                <w:sz w:val="24"/>
                <w:szCs w:val="24"/>
              </w:rPr>
              <w:t xml:space="preserve"> компаний"</w:t>
            </w:r>
          </w:p>
        </w:tc>
      </w:tr>
      <w:tr w:rsidR="00B6537E" w:rsidRPr="00BC77C6" w:rsidTr="001137FE">
        <w:tc>
          <w:tcPr>
            <w:tcW w:w="8755" w:type="dxa"/>
          </w:tcPr>
          <w:p w:rsidR="00B6537E" w:rsidRPr="00BC77C6" w:rsidRDefault="00B6537E" w:rsidP="00B6537E">
            <w:pPr>
              <w:pStyle w:val="Style12"/>
              <w:widowControl/>
              <w:ind w:left="5" w:hanging="5"/>
              <w:rPr>
                <w:rStyle w:val="FontStyle38"/>
                <w:sz w:val="24"/>
                <w:szCs w:val="24"/>
              </w:rPr>
            </w:pPr>
            <w:r w:rsidRPr="00BC77C6">
              <w:rPr>
                <w:rStyle w:val="FontStyle38"/>
                <w:sz w:val="24"/>
                <w:szCs w:val="24"/>
              </w:rPr>
              <w:t xml:space="preserve">На 12 месяцев продлевается действие срочных лицензий и иных разрешений, </w:t>
            </w:r>
            <w:proofErr w:type="gramStart"/>
            <w:r w:rsidRPr="00BC77C6">
              <w:rPr>
                <w:rStyle w:val="FontStyle38"/>
                <w:sz w:val="24"/>
                <w:szCs w:val="24"/>
              </w:rPr>
              <w:t>сроки</w:t>
            </w:r>
            <w:proofErr w:type="gramEnd"/>
            <w:r w:rsidRPr="00BC77C6">
              <w:rPr>
                <w:rStyle w:val="FontStyle38"/>
                <w:sz w:val="24"/>
                <w:szCs w:val="24"/>
              </w:rPr>
              <w:t xml:space="preserve"> действия которых истекают (истекли) в период с 15 марта по 31 декабря 2020 года.</w:t>
            </w:r>
          </w:p>
          <w:p w:rsidR="00B6537E" w:rsidRPr="00BC77C6" w:rsidRDefault="00B6537E" w:rsidP="00AF57F5">
            <w:pPr>
              <w:pStyle w:val="Style12"/>
              <w:widowControl/>
              <w:ind w:left="5" w:hanging="5"/>
              <w:rPr>
                <w:rStyle w:val="FontStyle38"/>
                <w:sz w:val="24"/>
                <w:szCs w:val="24"/>
              </w:rPr>
            </w:pPr>
          </w:p>
        </w:tc>
        <w:tc>
          <w:tcPr>
            <w:tcW w:w="6031" w:type="dxa"/>
          </w:tcPr>
          <w:p w:rsidR="00B6537E" w:rsidRPr="00BC77C6" w:rsidRDefault="00B6537E" w:rsidP="00233428">
            <w:pPr>
              <w:pStyle w:val="a4"/>
              <w:rPr>
                <w:rStyle w:val="FontStyle37"/>
                <w:b w:val="0"/>
                <w:sz w:val="24"/>
                <w:szCs w:val="24"/>
              </w:rPr>
            </w:pPr>
            <w:r w:rsidRPr="00BC77C6">
              <w:rPr>
                <w:rStyle w:val="FontStyle38"/>
                <w:sz w:val="24"/>
                <w:szCs w:val="24"/>
              </w:rPr>
              <w:t xml:space="preserve">Постановление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w:t>
            </w:r>
            <w:proofErr w:type="gramStart"/>
            <w:r w:rsidRPr="00BC77C6">
              <w:rPr>
                <w:rStyle w:val="FontStyle38"/>
                <w:sz w:val="24"/>
                <w:szCs w:val="24"/>
              </w:rPr>
              <w:t>контроля ежегодных планов проведения плановых проверок юридических лиц</w:t>
            </w:r>
            <w:proofErr w:type="gramEnd"/>
            <w:r w:rsidRPr="00BC77C6">
              <w:rPr>
                <w:rStyle w:val="FontStyle38"/>
                <w:sz w:val="24"/>
                <w:szCs w:val="24"/>
              </w:rPr>
              <w:t xml:space="preserve"> и индивидуальных предпринимателей"</w:t>
            </w:r>
          </w:p>
        </w:tc>
      </w:tr>
      <w:tr w:rsidR="00B6537E" w:rsidRPr="00BC77C6" w:rsidTr="001137FE">
        <w:tc>
          <w:tcPr>
            <w:tcW w:w="8755" w:type="dxa"/>
          </w:tcPr>
          <w:p w:rsidR="00B6537E" w:rsidRPr="00BC77C6" w:rsidRDefault="00B6537E" w:rsidP="00B6537E">
            <w:pPr>
              <w:pStyle w:val="Style12"/>
              <w:widowControl/>
              <w:rPr>
                <w:rStyle w:val="FontStyle38"/>
                <w:sz w:val="24"/>
                <w:szCs w:val="24"/>
              </w:rPr>
            </w:pPr>
            <w:r w:rsidRPr="00BC77C6">
              <w:rPr>
                <w:rStyle w:val="FontStyle38"/>
                <w:sz w:val="24"/>
                <w:szCs w:val="24"/>
              </w:rPr>
              <w:t>До 30 июня 2020 года включительно продлен срок представления декларации по налогу на имущество организаций за 2019 год.</w:t>
            </w:r>
          </w:p>
          <w:p w:rsidR="00B6537E" w:rsidRPr="00BC77C6" w:rsidRDefault="00B6537E" w:rsidP="00AF57F5">
            <w:pPr>
              <w:pStyle w:val="Style12"/>
              <w:widowControl/>
              <w:ind w:left="5" w:hanging="5"/>
              <w:rPr>
                <w:rStyle w:val="FontStyle38"/>
                <w:sz w:val="24"/>
                <w:szCs w:val="24"/>
              </w:rPr>
            </w:pPr>
          </w:p>
        </w:tc>
        <w:tc>
          <w:tcPr>
            <w:tcW w:w="6031" w:type="dxa"/>
          </w:tcPr>
          <w:p w:rsidR="00B6537E" w:rsidRPr="00BC77C6" w:rsidRDefault="00B6537E" w:rsidP="00233428">
            <w:pPr>
              <w:pStyle w:val="a4"/>
              <w:rPr>
                <w:rStyle w:val="FontStyle37"/>
                <w:b w:val="0"/>
                <w:sz w:val="24"/>
                <w:szCs w:val="24"/>
              </w:rPr>
            </w:pPr>
            <w:r w:rsidRPr="00BC77C6">
              <w:rPr>
                <w:rStyle w:val="FontStyle37"/>
                <w:b w:val="0"/>
                <w:sz w:val="24"/>
                <w:szCs w:val="24"/>
              </w:rPr>
              <w:t xml:space="preserve">Информация Федеральной налоговой службы России "Для организаций </w:t>
            </w:r>
            <w:proofErr w:type="gramStart"/>
            <w:r w:rsidRPr="00BC77C6">
              <w:rPr>
                <w:rStyle w:val="FontStyle37"/>
                <w:b w:val="0"/>
                <w:sz w:val="24"/>
                <w:szCs w:val="24"/>
              </w:rPr>
              <w:t>-п</w:t>
            </w:r>
            <w:proofErr w:type="gramEnd"/>
            <w:r w:rsidRPr="00BC77C6">
              <w:rPr>
                <w:rStyle w:val="FontStyle37"/>
                <w:b w:val="0"/>
                <w:sz w:val="24"/>
                <w:szCs w:val="24"/>
              </w:rPr>
              <w:t>лательщиков имущественных налогов заработали новые антикризисные меры</w:t>
            </w:r>
          </w:p>
        </w:tc>
      </w:tr>
      <w:tr w:rsidR="00B6537E" w:rsidRPr="00BC77C6" w:rsidTr="001137FE">
        <w:tc>
          <w:tcPr>
            <w:tcW w:w="8755" w:type="dxa"/>
          </w:tcPr>
          <w:p w:rsidR="00B6537E" w:rsidRPr="00BC77C6" w:rsidRDefault="00B6537E" w:rsidP="00B6537E">
            <w:pPr>
              <w:pStyle w:val="Style12"/>
              <w:widowControl/>
              <w:spacing w:line="278" w:lineRule="exact"/>
              <w:ind w:left="10" w:hanging="10"/>
              <w:rPr>
                <w:rStyle w:val="FontStyle38"/>
                <w:sz w:val="24"/>
                <w:szCs w:val="24"/>
              </w:rPr>
            </w:pPr>
            <w:r w:rsidRPr="00BC77C6">
              <w:rPr>
                <w:rStyle w:val="FontStyle38"/>
                <w:sz w:val="24"/>
                <w:szCs w:val="24"/>
              </w:rPr>
              <w:t>Принято решение о продлении действия разрешений и иных особенностях в отношении разрешительной деятельности в 2020 году.</w:t>
            </w:r>
          </w:p>
          <w:p w:rsidR="00B6537E" w:rsidRPr="00BC77C6" w:rsidRDefault="00B6537E" w:rsidP="00B6537E">
            <w:pPr>
              <w:pStyle w:val="Style12"/>
              <w:widowControl/>
              <w:ind w:left="10" w:hanging="10"/>
              <w:rPr>
                <w:rStyle w:val="FontStyle38"/>
                <w:sz w:val="24"/>
                <w:szCs w:val="24"/>
              </w:rPr>
            </w:pPr>
            <w:r w:rsidRPr="00BC77C6">
              <w:rPr>
                <w:rStyle w:val="FontStyle38"/>
                <w:sz w:val="24"/>
                <w:szCs w:val="24"/>
              </w:rPr>
              <w:t>Постановление направлено на реализацию положений Закона № 98-ФЗ и устанавливает в соответствии с пунктом 2 части 1 статьи 17 Закона № 98-ФЗ особенности разрешительных режимов в отдельных сферах деятельности.</w:t>
            </w:r>
          </w:p>
          <w:p w:rsidR="00B6537E" w:rsidRPr="00BC77C6" w:rsidRDefault="00B6537E" w:rsidP="00B6537E">
            <w:pPr>
              <w:pStyle w:val="Style12"/>
              <w:widowControl/>
              <w:ind w:left="10" w:hanging="10"/>
              <w:rPr>
                <w:rStyle w:val="FontStyle38"/>
                <w:sz w:val="24"/>
                <w:szCs w:val="24"/>
              </w:rPr>
            </w:pPr>
            <w:r w:rsidRPr="00BC77C6">
              <w:rPr>
                <w:rStyle w:val="FontStyle38"/>
                <w:sz w:val="24"/>
                <w:szCs w:val="24"/>
              </w:rPr>
              <w:t>Постановлением,   помимо   прочего,   применительно   к   отдельным разрешительным режимам предусматривается:</w:t>
            </w:r>
          </w:p>
          <w:p w:rsidR="00B6537E" w:rsidRPr="00BC77C6" w:rsidRDefault="00B6537E" w:rsidP="00B6537E">
            <w:pPr>
              <w:pStyle w:val="Style22"/>
              <w:widowControl/>
              <w:tabs>
                <w:tab w:val="left" w:pos="259"/>
              </w:tabs>
              <w:spacing w:line="274" w:lineRule="exact"/>
              <w:rPr>
                <w:rStyle w:val="FontStyle38"/>
                <w:sz w:val="24"/>
                <w:szCs w:val="24"/>
              </w:rPr>
            </w:pPr>
            <w:r w:rsidRPr="00BC77C6">
              <w:rPr>
                <w:rStyle w:val="FontStyle38"/>
                <w:sz w:val="24"/>
                <w:szCs w:val="24"/>
              </w:rPr>
              <w:t>-</w:t>
            </w:r>
            <w:r w:rsidRPr="00BC77C6">
              <w:rPr>
                <w:rStyle w:val="FontStyle38"/>
                <w:sz w:val="24"/>
                <w:szCs w:val="24"/>
              </w:rPr>
              <w:tab/>
              <w:t xml:space="preserve">продление ряда срочных лицензий и иных разрешений, </w:t>
            </w:r>
            <w:proofErr w:type="gramStart"/>
            <w:r w:rsidRPr="00BC77C6">
              <w:rPr>
                <w:rStyle w:val="FontStyle38"/>
                <w:sz w:val="24"/>
                <w:szCs w:val="24"/>
              </w:rPr>
              <w:t>сроки</w:t>
            </w:r>
            <w:proofErr w:type="gramEnd"/>
            <w:r w:rsidRPr="00BC77C6">
              <w:rPr>
                <w:rStyle w:val="FontStyle38"/>
                <w:sz w:val="24"/>
                <w:szCs w:val="24"/>
              </w:rPr>
              <w:t xml:space="preserve"> действия которых истекают (истекли) в период с 15 марта по 31 декабря 2020 г., на 12 месяцев (например, лицензий на пользование недрами, лицензий на розничную продажу алкогольной продукции и т.д.);</w:t>
            </w:r>
          </w:p>
          <w:p w:rsidR="00B6537E" w:rsidRPr="00BC77C6" w:rsidRDefault="00B6537E" w:rsidP="00B6537E">
            <w:pPr>
              <w:pStyle w:val="Style22"/>
              <w:widowControl/>
              <w:tabs>
                <w:tab w:val="left" w:pos="341"/>
              </w:tabs>
              <w:spacing w:line="278" w:lineRule="exact"/>
              <w:ind w:firstLine="5"/>
              <w:rPr>
                <w:rStyle w:val="FontStyle38"/>
                <w:sz w:val="24"/>
                <w:szCs w:val="24"/>
              </w:rPr>
            </w:pPr>
            <w:r w:rsidRPr="00BC77C6">
              <w:rPr>
                <w:rStyle w:val="FontStyle38"/>
                <w:sz w:val="24"/>
                <w:szCs w:val="24"/>
              </w:rPr>
              <w:t>-</w:t>
            </w:r>
            <w:r w:rsidRPr="00BC77C6">
              <w:rPr>
                <w:rStyle w:val="FontStyle38"/>
                <w:sz w:val="24"/>
                <w:szCs w:val="24"/>
              </w:rPr>
              <w:tab/>
              <w:t>возможность принятия уполномоченными органами исполнительной власти  решений  о   переносе   на  период  до   12   месяцев   сроков прохождения юридическими и физическими лицами, индивидуальными предпринимателями   процедуры   их   подтверждения   соответствия обязательным требованиям (процедуры переоформления разрешения, периодического      подтверждения      компетентности,      повторной аккредитации, переаттестации, повторной сертификации, повторной экспертизы), предусмотренной разрешительным режимом;</w:t>
            </w:r>
          </w:p>
          <w:p w:rsidR="00B6537E" w:rsidRPr="00BC77C6" w:rsidRDefault="00B6537E" w:rsidP="00B6537E">
            <w:pPr>
              <w:pStyle w:val="Style12"/>
              <w:widowControl/>
              <w:ind w:left="5" w:hanging="5"/>
              <w:rPr>
                <w:rStyle w:val="FontStyle38"/>
                <w:sz w:val="24"/>
                <w:szCs w:val="24"/>
              </w:rPr>
            </w:pPr>
            <w:proofErr w:type="gramStart"/>
            <w:r w:rsidRPr="00BC77C6">
              <w:rPr>
                <w:rStyle w:val="FontStyle38"/>
                <w:sz w:val="24"/>
                <w:szCs w:val="24"/>
              </w:rPr>
              <w:t>-</w:t>
            </w:r>
            <w:r w:rsidRPr="00BC77C6">
              <w:rPr>
                <w:rStyle w:val="FontStyle38"/>
                <w:sz w:val="24"/>
                <w:szCs w:val="24"/>
              </w:rPr>
              <w:tab/>
              <w:t xml:space="preserve">возможность принятия уполномоченным органом исполнительной власти решений о том, что очередное подтверждение соответствия юридического      </w:t>
            </w:r>
            <w:r w:rsidRPr="00BC77C6">
              <w:rPr>
                <w:rStyle w:val="FontStyle38"/>
                <w:sz w:val="24"/>
                <w:szCs w:val="24"/>
              </w:rPr>
              <w:lastRenderedPageBreak/>
              <w:t xml:space="preserve">лица,      физического      лица,      индивидуального предпринимателя      (процедуры      переоформления      разрешения, периодического      подтверждения      компетентности,      повторной аккредитации, переаттестации, повторной сертификации, повторной </w:t>
            </w:r>
            <w:proofErr w:type="gramEnd"/>
          </w:p>
          <w:p w:rsidR="00B6537E" w:rsidRPr="00BC77C6" w:rsidRDefault="00B6537E" w:rsidP="00B6537E">
            <w:pPr>
              <w:pStyle w:val="Style10"/>
              <w:widowControl/>
              <w:spacing w:line="278" w:lineRule="exact"/>
              <w:ind w:left="5" w:hanging="5"/>
              <w:rPr>
                <w:rStyle w:val="FontStyle38"/>
                <w:sz w:val="24"/>
                <w:szCs w:val="24"/>
              </w:rPr>
            </w:pPr>
            <w:r w:rsidRPr="00BC77C6">
              <w:rPr>
                <w:rStyle w:val="FontStyle38"/>
                <w:sz w:val="24"/>
                <w:szCs w:val="24"/>
              </w:rPr>
              <w:t xml:space="preserve">экспертизы), </w:t>
            </w:r>
            <w:proofErr w:type="gramStart"/>
            <w:r w:rsidRPr="00BC77C6">
              <w:rPr>
                <w:rStyle w:val="FontStyle38"/>
                <w:sz w:val="24"/>
                <w:szCs w:val="24"/>
              </w:rPr>
              <w:t>предусмотренное</w:t>
            </w:r>
            <w:proofErr w:type="gramEnd"/>
            <w:r w:rsidRPr="00BC77C6">
              <w:rPr>
                <w:rStyle w:val="FontStyle38"/>
                <w:sz w:val="24"/>
                <w:szCs w:val="24"/>
              </w:rPr>
              <w:t xml:space="preserve"> разрешительным режимом, считается пройденным;</w:t>
            </w:r>
          </w:p>
          <w:p w:rsidR="00B6537E" w:rsidRPr="00BC77C6" w:rsidRDefault="00B6537E" w:rsidP="00B6537E">
            <w:pPr>
              <w:pStyle w:val="Style18"/>
              <w:widowControl/>
              <w:tabs>
                <w:tab w:val="left" w:pos="298"/>
              </w:tabs>
              <w:spacing w:line="274" w:lineRule="exact"/>
              <w:ind w:firstLine="10"/>
              <w:rPr>
                <w:rStyle w:val="FontStyle38"/>
                <w:sz w:val="24"/>
                <w:szCs w:val="24"/>
              </w:rPr>
            </w:pPr>
            <w:r w:rsidRPr="00BC77C6">
              <w:rPr>
                <w:rStyle w:val="FontStyle38"/>
                <w:sz w:val="24"/>
                <w:szCs w:val="24"/>
              </w:rPr>
              <w:t>-</w:t>
            </w:r>
            <w:r w:rsidRPr="00BC77C6">
              <w:rPr>
                <w:rStyle w:val="FontStyle38"/>
                <w:sz w:val="24"/>
                <w:szCs w:val="24"/>
              </w:rPr>
              <w:tab/>
              <w:t>проведение выездных проверок соискателей лицензий (лицензиатов), являющихся обязательными в соответствии с Федеральным законом от 4 мая 2011 г. № 99-ФЗ «О лицензировании отдельных видов деятельности» (далее - Закон № 99-ФЗ) посредством дистанционных средств контроля, средств фот</w:t>
            </w:r>
            <w:proofErr w:type="gramStart"/>
            <w:r w:rsidRPr="00BC77C6">
              <w:rPr>
                <w:rStyle w:val="FontStyle38"/>
                <w:sz w:val="24"/>
                <w:szCs w:val="24"/>
              </w:rPr>
              <w:t>о-</w:t>
            </w:r>
            <w:proofErr w:type="gramEnd"/>
            <w:r w:rsidRPr="00BC77C6">
              <w:rPr>
                <w:rStyle w:val="FontStyle38"/>
                <w:sz w:val="24"/>
                <w:szCs w:val="24"/>
              </w:rPr>
              <w:t xml:space="preserve">, </w:t>
            </w:r>
            <w:proofErr w:type="spellStart"/>
            <w:r w:rsidRPr="00BC77C6">
              <w:rPr>
                <w:rStyle w:val="FontStyle38"/>
                <w:sz w:val="24"/>
                <w:szCs w:val="24"/>
              </w:rPr>
              <w:t>аудиои</w:t>
            </w:r>
            <w:proofErr w:type="spellEnd"/>
            <w:r w:rsidRPr="00BC77C6">
              <w:rPr>
                <w:rStyle w:val="FontStyle38"/>
                <w:sz w:val="24"/>
                <w:szCs w:val="24"/>
              </w:rPr>
              <w:t xml:space="preserve"> </w:t>
            </w:r>
            <w:proofErr w:type="spellStart"/>
            <w:r w:rsidRPr="00BC77C6">
              <w:rPr>
                <w:rStyle w:val="FontStyle38"/>
                <w:sz w:val="24"/>
                <w:szCs w:val="24"/>
              </w:rPr>
              <w:t>видеофиксации</w:t>
            </w:r>
            <w:proofErr w:type="spellEnd"/>
            <w:r w:rsidRPr="00BC77C6">
              <w:rPr>
                <w:rStyle w:val="FontStyle38"/>
                <w:sz w:val="24"/>
                <w:szCs w:val="24"/>
              </w:rPr>
              <w:t>, видеоконференцсвязи;</w:t>
            </w:r>
          </w:p>
          <w:p w:rsidR="00B6537E" w:rsidRPr="00BC77C6" w:rsidRDefault="00B6537E" w:rsidP="00B6537E">
            <w:pPr>
              <w:pStyle w:val="Style18"/>
              <w:widowControl/>
              <w:tabs>
                <w:tab w:val="left" w:pos="298"/>
              </w:tabs>
              <w:spacing w:line="274" w:lineRule="exact"/>
              <w:ind w:firstLine="5"/>
              <w:rPr>
                <w:rStyle w:val="FontStyle38"/>
                <w:sz w:val="24"/>
                <w:szCs w:val="24"/>
              </w:rPr>
            </w:pPr>
            <w:r w:rsidRPr="00BC77C6">
              <w:rPr>
                <w:rStyle w:val="FontStyle38"/>
                <w:sz w:val="24"/>
                <w:szCs w:val="24"/>
              </w:rPr>
              <w:t>-</w:t>
            </w:r>
            <w:r w:rsidRPr="00BC77C6">
              <w:rPr>
                <w:rStyle w:val="FontStyle38"/>
                <w:sz w:val="24"/>
                <w:szCs w:val="24"/>
              </w:rPr>
              <w:tab/>
              <w:t>возможность принятия уполномоченным органом исполнительной власти решения о временном сокращении перечня лицензионных требований, а также о взаимодействии с соискателями разрешений (лицами, обладающими разрешениями) в электронном виде;</w:t>
            </w:r>
          </w:p>
          <w:p w:rsidR="00B6537E" w:rsidRPr="00BC77C6" w:rsidRDefault="00B6537E" w:rsidP="00B6537E">
            <w:pPr>
              <w:pStyle w:val="Style18"/>
              <w:widowControl/>
              <w:tabs>
                <w:tab w:val="left" w:pos="298"/>
              </w:tabs>
              <w:spacing w:line="274" w:lineRule="exact"/>
              <w:ind w:firstLine="5"/>
              <w:rPr>
                <w:rStyle w:val="FontStyle38"/>
                <w:sz w:val="24"/>
                <w:szCs w:val="24"/>
              </w:rPr>
            </w:pPr>
            <w:proofErr w:type="gramStart"/>
            <w:r w:rsidRPr="00BC77C6">
              <w:rPr>
                <w:rStyle w:val="FontStyle38"/>
                <w:sz w:val="24"/>
                <w:szCs w:val="24"/>
              </w:rPr>
              <w:t>-</w:t>
            </w:r>
            <w:r w:rsidRPr="00BC77C6">
              <w:rPr>
                <w:rStyle w:val="FontStyle38"/>
                <w:sz w:val="24"/>
                <w:szCs w:val="24"/>
              </w:rPr>
              <w:tab/>
              <w:t>отмена необходимости переоформления лицензий, предусмотренных частью 1 статьи 12 Закона № 99-ФЗ, а также ряда разрешений в случае изменения места нахождения юридического лица, места жительства индивидуального предпринимателя, а также места осуществления лицензируемого вида деятельности или деятельности, в отношении которой выдано разрешение, вызванного переименованием географического объекта, улицы, площади или иной территории, изменением нумерации;</w:t>
            </w:r>
            <w:proofErr w:type="gramEnd"/>
          </w:p>
          <w:p w:rsidR="00B6537E" w:rsidRPr="00BC77C6" w:rsidRDefault="00B6537E" w:rsidP="00B6537E">
            <w:pPr>
              <w:pStyle w:val="Style18"/>
              <w:widowControl/>
              <w:tabs>
                <w:tab w:val="left" w:pos="298"/>
              </w:tabs>
              <w:spacing w:line="274" w:lineRule="exact"/>
              <w:ind w:firstLine="5"/>
              <w:rPr>
                <w:rStyle w:val="FontStyle38"/>
                <w:sz w:val="24"/>
                <w:szCs w:val="24"/>
              </w:rPr>
            </w:pPr>
            <w:r w:rsidRPr="00BC77C6">
              <w:rPr>
                <w:rStyle w:val="FontStyle38"/>
                <w:sz w:val="24"/>
                <w:szCs w:val="24"/>
              </w:rPr>
              <w:t>-</w:t>
            </w:r>
            <w:r w:rsidRPr="00BC77C6">
              <w:rPr>
                <w:rStyle w:val="FontStyle38"/>
                <w:sz w:val="24"/>
                <w:szCs w:val="24"/>
              </w:rPr>
              <w:tab/>
              <w:t>отмена необходимости переоформления лицензий, предусмотренных частью 1 статьи 12 Закона № 99-ФЗ, а также ряда разрешений в случае реорганизации юридического лица в форме преобразования, слияния или присоединения.</w:t>
            </w:r>
          </w:p>
          <w:p w:rsidR="00B6537E" w:rsidRPr="00BC77C6" w:rsidRDefault="00B6537E" w:rsidP="00B6537E">
            <w:pPr>
              <w:pStyle w:val="Style10"/>
              <w:widowControl/>
              <w:spacing w:line="274" w:lineRule="exact"/>
              <w:ind w:firstLine="5"/>
              <w:rPr>
                <w:rStyle w:val="FontStyle38"/>
                <w:sz w:val="24"/>
                <w:szCs w:val="24"/>
              </w:rPr>
            </w:pPr>
            <w:r w:rsidRPr="00BC77C6">
              <w:rPr>
                <w:rStyle w:val="FontStyle38"/>
                <w:sz w:val="24"/>
                <w:szCs w:val="24"/>
              </w:rPr>
              <w:t>Также постановление содержит особенности применения различных разрешительных режимов, предусмотренных в федеральных законах, указанных в части 2 статьи 17 Закона № 98-ФЗ.</w:t>
            </w:r>
          </w:p>
          <w:p w:rsidR="00B6537E" w:rsidRPr="00BC77C6" w:rsidRDefault="00B6537E" w:rsidP="00B6537E">
            <w:pPr>
              <w:pStyle w:val="Style12"/>
              <w:widowControl/>
              <w:rPr>
                <w:rStyle w:val="FontStyle38"/>
                <w:sz w:val="24"/>
                <w:szCs w:val="24"/>
              </w:rPr>
            </w:pPr>
            <w:r w:rsidRPr="00BC77C6">
              <w:rPr>
                <w:rStyle w:val="FontStyle38"/>
                <w:sz w:val="24"/>
                <w:szCs w:val="24"/>
              </w:rPr>
              <w:t>Так, например, на 1 год продлевается срок действия разрешений на строительство, срок действия которых истекает после дня вступления в силу постановления до 1 января 2021 года. Для образовательных учреждений   на   год   продлевается   срок   действия   аккредитации образовательных программ. Вводится мораторий на подтверждение квалификации путем пересдачи квалификационного экзамена в области оценочной деятельности для действующих оценщиков.</w:t>
            </w:r>
          </w:p>
          <w:p w:rsidR="00B6537E" w:rsidRPr="00BC77C6" w:rsidRDefault="00B6537E" w:rsidP="000E5791">
            <w:pPr>
              <w:pStyle w:val="Style12"/>
              <w:widowControl/>
              <w:ind w:left="5" w:hanging="5"/>
              <w:rPr>
                <w:rStyle w:val="FontStyle38"/>
                <w:sz w:val="24"/>
                <w:szCs w:val="24"/>
              </w:rPr>
            </w:pPr>
            <w:r w:rsidRPr="00BC77C6">
              <w:rPr>
                <w:rStyle w:val="FontStyle38"/>
                <w:sz w:val="24"/>
                <w:szCs w:val="24"/>
              </w:rPr>
              <w:t xml:space="preserve">Постановлением предусмотрен комплекс иных мер применительно к указанным   и   иным   разрешительным   режимам   отдельных   сфер деятельности   (в   сферах   промышленной   безопасности   опасных производственных   объектов,   пользования   недрами,   безопасности гидротехнических    сооружений,    электроэнергетики,    медицинской деятельности      и     т.д.).      Постановление      </w:t>
            </w:r>
            <w:r w:rsidRPr="00BC77C6">
              <w:rPr>
                <w:rStyle w:val="FontStyle38"/>
                <w:sz w:val="24"/>
                <w:szCs w:val="24"/>
              </w:rPr>
              <w:lastRenderedPageBreak/>
              <w:t xml:space="preserve">позволит      снизить административную нагрузку на субъекты предпринимательской и иной профессиональной деятельности в условиях распространения новой </w:t>
            </w:r>
            <w:proofErr w:type="spellStart"/>
            <w:r w:rsidRPr="00BC77C6">
              <w:rPr>
                <w:rStyle w:val="FontStyle38"/>
                <w:sz w:val="24"/>
                <w:szCs w:val="24"/>
              </w:rPr>
              <w:t>коронавирусной</w:t>
            </w:r>
            <w:proofErr w:type="spellEnd"/>
            <w:r w:rsidRPr="00BC77C6">
              <w:rPr>
                <w:rStyle w:val="FontStyle38"/>
                <w:sz w:val="24"/>
                <w:szCs w:val="24"/>
              </w:rPr>
              <w:t xml:space="preserve">   инфекции</w:t>
            </w:r>
            <w:r w:rsidR="000E5791" w:rsidRPr="00BC77C6">
              <w:rPr>
                <w:rStyle w:val="FontStyle38"/>
                <w:sz w:val="24"/>
                <w:szCs w:val="24"/>
              </w:rPr>
              <w:t>.</w:t>
            </w:r>
            <w:r w:rsidRPr="00BC77C6">
              <w:rPr>
                <w:rStyle w:val="FontStyle38"/>
                <w:sz w:val="24"/>
                <w:szCs w:val="24"/>
              </w:rPr>
              <w:t xml:space="preserve">   </w:t>
            </w:r>
          </w:p>
        </w:tc>
        <w:tc>
          <w:tcPr>
            <w:tcW w:w="6031" w:type="dxa"/>
          </w:tcPr>
          <w:p w:rsidR="00B6537E" w:rsidRPr="00BC77C6" w:rsidRDefault="00B6537E" w:rsidP="00233428">
            <w:pPr>
              <w:pStyle w:val="a4"/>
              <w:rPr>
                <w:rStyle w:val="FontStyle37"/>
                <w:b w:val="0"/>
                <w:sz w:val="24"/>
                <w:szCs w:val="24"/>
              </w:rPr>
            </w:pPr>
            <w:r w:rsidRPr="00BC77C6">
              <w:rPr>
                <w:rStyle w:val="FontStyle38"/>
                <w:sz w:val="24"/>
                <w:szCs w:val="24"/>
              </w:rPr>
              <w:lastRenderedPageBreak/>
              <w:t>Постановление от 3 апреля 2020 года №440</w:t>
            </w:r>
          </w:p>
        </w:tc>
      </w:tr>
      <w:tr w:rsidR="000E5791" w:rsidRPr="00BC77C6" w:rsidTr="001137FE">
        <w:tc>
          <w:tcPr>
            <w:tcW w:w="8755" w:type="dxa"/>
          </w:tcPr>
          <w:p w:rsidR="000E5791" w:rsidRPr="00BC77C6" w:rsidRDefault="002043AA" w:rsidP="00376FF9">
            <w:pPr>
              <w:pStyle w:val="Style12"/>
              <w:widowControl/>
              <w:ind w:left="5" w:hanging="5"/>
              <w:rPr>
                <w:rStyle w:val="FontStyle38"/>
                <w:sz w:val="24"/>
                <w:szCs w:val="24"/>
              </w:rPr>
            </w:pPr>
            <w:r w:rsidRPr="00BC77C6">
              <w:rPr>
                <w:rStyle w:val="FontStyle38"/>
                <w:sz w:val="24"/>
                <w:szCs w:val="24"/>
              </w:rPr>
              <w:lastRenderedPageBreak/>
              <w:t>До 31 мая продлеваются сроки приостановления налоговых проверок, применение мер взыскания и налоговых санкций, увеличиваются сроки уплаты налогов и представления деклараций, а также документов и информации по требованиям налоговиков.</w:t>
            </w:r>
          </w:p>
        </w:tc>
        <w:tc>
          <w:tcPr>
            <w:tcW w:w="6031" w:type="dxa"/>
          </w:tcPr>
          <w:p w:rsidR="000E5791" w:rsidRPr="00BC77C6" w:rsidRDefault="002043AA" w:rsidP="00233428">
            <w:pPr>
              <w:pStyle w:val="a4"/>
              <w:rPr>
                <w:rStyle w:val="FontStyle38"/>
                <w:sz w:val="24"/>
                <w:szCs w:val="24"/>
              </w:rPr>
            </w:pPr>
            <w:r w:rsidRPr="00BC77C6">
              <w:rPr>
                <w:rStyle w:val="FontStyle37"/>
                <w:b w:val="0"/>
                <w:sz w:val="24"/>
                <w:szCs w:val="24"/>
              </w:rPr>
              <w:t>Информация Федеральной налоговой службы России "Меры поддержки бизнеса"</w:t>
            </w:r>
          </w:p>
        </w:tc>
      </w:tr>
      <w:tr w:rsidR="002043AA" w:rsidRPr="00BC77C6" w:rsidTr="001137FE">
        <w:tc>
          <w:tcPr>
            <w:tcW w:w="8755" w:type="dxa"/>
          </w:tcPr>
          <w:p w:rsidR="002043AA" w:rsidRPr="00BC77C6" w:rsidRDefault="002043AA" w:rsidP="00376FF9">
            <w:pPr>
              <w:pStyle w:val="Style12"/>
              <w:widowControl/>
              <w:spacing w:line="278" w:lineRule="exact"/>
              <w:ind w:right="1008"/>
              <w:rPr>
                <w:rStyle w:val="FontStyle38"/>
                <w:sz w:val="24"/>
                <w:szCs w:val="24"/>
              </w:rPr>
            </w:pPr>
            <w:r w:rsidRPr="00BC77C6">
              <w:rPr>
                <w:rStyle w:val="FontStyle38"/>
                <w:sz w:val="24"/>
                <w:szCs w:val="24"/>
              </w:rPr>
              <w:t>Определены условия и сроки предоставления отсрочки уплаты арендной платы, предусмотренной в 2020 г. за использование недвижимого имущества.</w:t>
            </w:r>
          </w:p>
        </w:tc>
        <w:tc>
          <w:tcPr>
            <w:tcW w:w="6031" w:type="dxa"/>
          </w:tcPr>
          <w:p w:rsidR="002043AA" w:rsidRPr="00BC77C6" w:rsidRDefault="002043AA" w:rsidP="00233428">
            <w:pPr>
              <w:pStyle w:val="a4"/>
              <w:rPr>
                <w:rStyle w:val="FontStyle37"/>
                <w:b w:val="0"/>
                <w:sz w:val="24"/>
                <w:szCs w:val="24"/>
              </w:rPr>
            </w:pPr>
            <w:r w:rsidRPr="00BC77C6">
              <w:rPr>
                <w:rStyle w:val="FontStyle38"/>
                <w:sz w:val="24"/>
                <w:szCs w:val="24"/>
              </w:rPr>
              <w:t>Постановление от 03.04.2020 N 439 "Об установлении требований к условиям и срокам отсрочки уплаты арендной платы по договорам аренды недвижимого имущества"</w:t>
            </w:r>
          </w:p>
        </w:tc>
      </w:tr>
      <w:tr w:rsidR="007267BC" w:rsidRPr="00BC77C6" w:rsidTr="001137FE">
        <w:tc>
          <w:tcPr>
            <w:tcW w:w="8755" w:type="dxa"/>
          </w:tcPr>
          <w:p w:rsidR="007267BC" w:rsidRPr="00BC77C6" w:rsidRDefault="00F85879" w:rsidP="00376FF9">
            <w:pPr>
              <w:pStyle w:val="Style12"/>
              <w:widowControl/>
              <w:ind w:left="5" w:hanging="5"/>
              <w:rPr>
                <w:rStyle w:val="FontStyle38"/>
                <w:sz w:val="24"/>
                <w:szCs w:val="24"/>
              </w:rPr>
            </w:pPr>
            <w:r w:rsidRPr="00BC77C6">
              <w:rPr>
                <w:rStyle w:val="FontStyle38"/>
                <w:sz w:val="24"/>
                <w:szCs w:val="24"/>
              </w:rPr>
              <w:t>Утверждены особенности обращения лекарственных препаратов, предназначенных для профилактики и лечения заболеваний, представляющих опасность для окружающих.</w:t>
            </w:r>
          </w:p>
        </w:tc>
        <w:tc>
          <w:tcPr>
            <w:tcW w:w="6031" w:type="dxa"/>
          </w:tcPr>
          <w:p w:rsidR="007267BC" w:rsidRPr="00BC77C6" w:rsidRDefault="00F85879" w:rsidP="00233428">
            <w:pPr>
              <w:pStyle w:val="a4"/>
              <w:rPr>
                <w:rStyle w:val="FontStyle38"/>
                <w:sz w:val="24"/>
                <w:szCs w:val="24"/>
              </w:rPr>
            </w:pPr>
            <w:r w:rsidRPr="00BC77C6">
              <w:rPr>
                <w:rStyle w:val="FontStyle38"/>
                <w:sz w:val="24"/>
                <w:szCs w:val="24"/>
              </w:rPr>
              <w:t>Постановление от 3 апреля 2020 года №441</w:t>
            </w:r>
          </w:p>
        </w:tc>
      </w:tr>
      <w:tr w:rsidR="00AB1CDB" w:rsidRPr="00BC77C6" w:rsidTr="001137FE">
        <w:tc>
          <w:tcPr>
            <w:tcW w:w="8755" w:type="dxa"/>
          </w:tcPr>
          <w:p w:rsidR="00AB1CDB" w:rsidRPr="00BC77C6" w:rsidRDefault="00AB1CDB" w:rsidP="00F85879">
            <w:pPr>
              <w:pStyle w:val="Style12"/>
              <w:widowControl/>
              <w:rPr>
                <w:rStyle w:val="FontStyle38"/>
                <w:sz w:val="24"/>
                <w:szCs w:val="24"/>
              </w:rPr>
            </w:pPr>
            <w:r w:rsidRPr="00BC77C6">
              <w:rPr>
                <w:rStyle w:val="FontStyle38"/>
                <w:sz w:val="24"/>
                <w:szCs w:val="24"/>
              </w:rPr>
              <w:t xml:space="preserve">Определены меры по обеспечению устойчивого развития экономики в связи с распространением новой </w:t>
            </w:r>
            <w:proofErr w:type="spellStart"/>
            <w:r w:rsidRPr="00BC77C6">
              <w:rPr>
                <w:rStyle w:val="FontStyle38"/>
                <w:sz w:val="24"/>
                <w:szCs w:val="24"/>
              </w:rPr>
              <w:t>коронавирусной</w:t>
            </w:r>
            <w:proofErr w:type="spellEnd"/>
            <w:r w:rsidRPr="00BC77C6">
              <w:rPr>
                <w:rStyle w:val="FontStyle38"/>
                <w:sz w:val="24"/>
                <w:szCs w:val="24"/>
              </w:rPr>
              <w:t xml:space="preserve"> инфекции.</w:t>
            </w:r>
          </w:p>
          <w:p w:rsidR="00AB1CDB" w:rsidRPr="00BC77C6" w:rsidRDefault="00AB1CDB" w:rsidP="00F85879">
            <w:pPr>
              <w:pStyle w:val="Style12"/>
              <w:widowControl/>
              <w:ind w:left="10" w:hanging="10"/>
              <w:rPr>
                <w:rStyle w:val="FontStyle38"/>
                <w:sz w:val="24"/>
                <w:szCs w:val="24"/>
              </w:rPr>
            </w:pPr>
            <w:r w:rsidRPr="00BC77C6">
              <w:rPr>
                <w:rStyle w:val="FontStyle38"/>
                <w:sz w:val="24"/>
                <w:szCs w:val="24"/>
              </w:rPr>
              <w:t xml:space="preserve">Подписанным постановлением утверждён ряд мер поддержки для организаций и индивидуальных предпринимателей, занятых в сферах деятельности, наиболее пострадавших в связи с распространением новой </w:t>
            </w:r>
            <w:proofErr w:type="spellStart"/>
            <w:r w:rsidRPr="00BC77C6">
              <w:rPr>
                <w:rStyle w:val="FontStyle38"/>
                <w:sz w:val="24"/>
                <w:szCs w:val="24"/>
              </w:rPr>
              <w:t>коронавирусной</w:t>
            </w:r>
            <w:proofErr w:type="spellEnd"/>
            <w:r w:rsidRPr="00BC77C6">
              <w:rPr>
                <w:rStyle w:val="FontStyle38"/>
                <w:sz w:val="24"/>
                <w:szCs w:val="24"/>
              </w:rPr>
              <w:t xml:space="preserve"> инфекции.</w:t>
            </w:r>
          </w:p>
          <w:p w:rsidR="00AB1CDB" w:rsidRPr="00BC77C6" w:rsidRDefault="00AB1CDB" w:rsidP="00F85879">
            <w:pPr>
              <w:pStyle w:val="Style12"/>
              <w:widowControl/>
              <w:spacing w:line="278" w:lineRule="exact"/>
              <w:ind w:right="1008"/>
              <w:rPr>
                <w:rStyle w:val="FontStyle38"/>
                <w:sz w:val="24"/>
                <w:szCs w:val="24"/>
              </w:rPr>
            </w:pPr>
            <w:r w:rsidRPr="00BC77C6">
              <w:rPr>
                <w:rStyle w:val="FontStyle38"/>
                <w:sz w:val="24"/>
                <w:szCs w:val="24"/>
              </w:rPr>
              <w:t xml:space="preserve">Сроки представления налоговых деклараций и расчётов, время подачи которых приходится на март - май 2020 года, продляются на три месяца.  </w:t>
            </w:r>
            <w:proofErr w:type="gramStart"/>
            <w:r w:rsidRPr="00BC77C6">
              <w:rPr>
                <w:rStyle w:val="FontStyle38"/>
                <w:sz w:val="24"/>
                <w:szCs w:val="24"/>
              </w:rPr>
              <w:t xml:space="preserve">Сроки  представления  документов,  сведений  и  пояснений продляются на 20 рабочих дней, а сроки представления документов, связанных   с   установлением   налогового   </w:t>
            </w:r>
            <w:proofErr w:type="spellStart"/>
            <w:r w:rsidRPr="00BC77C6">
              <w:rPr>
                <w:rStyle w:val="FontStyle38"/>
                <w:sz w:val="24"/>
                <w:szCs w:val="24"/>
              </w:rPr>
              <w:t>резидентства</w:t>
            </w:r>
            <w:proofErr w:type="spellEnd"/>
            <w:r w:rsidRPr="00BC77C6">
              <w:rPr>
                <w:rStyle w:val="FontStyle38"/>
                <w:sz w:val="24"/>
                <w:szCs w:val="24"/>
              </w:rPr>
              <w:t xml:space="preserve">   клиентов организацией финансового рынка, и финансовой информации за 2019 год, необходимой для реализации международного автоматического обмена финансовой информацией, - на три месяца.</w:t>
            </w:r>
            <w:proofErr w:type="gramEnd"/>
            <w:r w:rsidRPr="00BC77C6">
              <w:rPr>
                <w:rStyle w:val="FontStyle38"/>
                <w:sz w:val="24"/>
                <w:szCs w:val="24"/>
              </w:rPr>
              <w:t xml:space="preserve"> Сроки направления требований об уплате налогов, сборов, страховых взносов продляются на шесть месяцев.</w:t>
            </w:r>
          </w:p>
        </w:tc>
        <w:tc>
          <w:tcPr>
            <w:tcW w:w="6031" w:type="dxa"/>
            <w:vMerge w:val="restart"/>
          </w:tcPr>
          <w:p w:rsidR="00AB1CDB" w:rsidRPr="00BC77C6" w:rsidRDefault="00AB1CDB" w:rsidP="00233428">
            <w:pPr>
              <w:pStyle w:val="a4"/>
              <w:rPr>
                <w:rStyle w:val="FontStyle38"/>
                <w:sz w:val="24"/>
                <w:szCs w:val="24"/>
              </w:rPr>
            </w:pPr>
            <w:r w:rsidRPr="00BC77C6">
              <w:rPr>
                <w:rStyle w:val="FontStyle38"/>
                <w:sz w:val="24"/>
                <w:szCs w:val="24"/>
              </w:rPr>
              <w:t>Постановление от 2 апреля 2020 года №409</w:t>
            </w:r>
          </w:p>
        </w:tc>
      </w:tr>
      <w:tr w:rsidR="00AB1CDB" w:rsidRPr="00BC77C6" w:rsidTr="001137FE">
        <w:tc>
          <w:tcPr>
            <w:tcW w:w="8755" w:type="dxa"/>
          </w:tcPr>
          <w:p w:rsidR="00AB1CDB" w:rsidRPr="00BC77C6" w:rsidRDefault="00AB1CDB" w:rsidP="00AB1CDB">
            <w:pPr>
              <w:pStyle w:val="Style12"/>
              <w:widowControl/>
              <w:ind w:left="5" w:hanging="5"/>
              <w:rPr>
                <w:rStyle w:val="FontStyle38"/>
                <w:sz w:val="24"/>
                <w:szCs w:val="24"/>
              </w:rPr>
            </w:pPr>
            <w:r w:rsidRPr="00BC77C6">
              <w:rPr>
                <w:rStyle w:val="FontStyle38"/>
                <w:sz w:val="24"/>
                <w:szCs w:val="24"/>
              </w:rPr>
              <w:t>На 1 июня 2020 года перенесены сроки начала проведения налоговых проверок,    проверок    соблюдения    валютного    законодательства Российской    Федерации,    вынесения    решений    по    результатам проведённых     налоговых     проверок,     принятия     решений     о приостановлении операций по счетам налогоплательщиков.</w:t>
            </w:r>
          </w:p>
          <w:p w:rsidR="00AB1CDB" w:rsidRPr="00BC77C6" w:rsidRDefault="00AB1CDB" w:rsidP="00376FF9">
            <w:pPr>
              <w:pStyle w:val="Style12"/>
              <w:widowControl/>
              <w:rPr>
                <w:rStyle w:val="FontStyle38"/>
                <w:sz w:val="24"/>
                <w:szCs w:val="24"/>
              </w:rPr>
            </w:pPr>
            <w:r w:rsidRPr="00BC77C6">
              <w:rPr>
                <w:rStyle w:val="FontStyle38"/>
                <w:sz w:val="24"/>
                <w:szCs w:val="24"/>
              </w:rPr>
              <w:t xml:space="preserve">Упрощён порядок предоставления организациям отсрочек и рассрочек по уплате налогов и страховых взносов на срок до одного года в зависимости от объёма снижения доходов налогоплательщика и без начисления процентов на сумму задолженности. Для налогоплательщиков, включённых в единый реестр субъектов </w:t>
            </w:r>
            <w:r w:rsidRPr="00BC77C6">
              <w:rPr>
                <w:rStyle w:val="FontStyle38"/>
                <w:sz w:val="24"/>
                <w:szCs w:val="24"/>
              </w:rPr>
              <w:lastRenderedPageBreak/>
              <w:t>малого и среднего предпринимательства, дополнительно предусматривается продление сроков уплаты налогов, сборов и страховых взносов на срок от трёх до шести месяцев.</w:t>
            </w:r>
          </w:p>
        </w:tc>
        <w:tc>
          <w:tcPr>
            <w:tcW w:w="6031" w:type="dxa"/>
            <w:vMerge/>
          </w:tcPr>
          <w:p w:rsidR="00AB1CDB" w:rsidRPr="00BC77C6" w:rsidRDefault="00AB1CDB" w:rsidP="00233428">
            <w:pPr>
              <w:pStyle w:val="a4"/>
              <w:rPr>
                <w:rStyle w:val="FontStyle38"/>
                <w:sz w:val="24"/>
                <w:szCs w:val="24"/>
              </w:rPr>
            </w:pPr>
          </w:p>
        </w:tc>
      </w:tr>
      <w:tr w:rsidR="00AB1CDB" w:rsidRPr="00BC77C6" w:rsidTr="001137FE">
        <w:tc>
          <w:tcPr>
            <w:tcW w:w="8755" w:type="dxa"/>
          </w:tcPr>
          <w:p w:rsidR="00AB1CDB" w:rsidRPr="00BC77C6" w:rsidRDefault="00465124" w:rsidP="00AB1CDB">
            <w:pPr>
              <w:pStyle w:val="Style12"/>
              <w:widowControl/>
              <w:ind w:left="5" w:hanging="5"/>
              <w:rPr>
                <w:rStyle w:val="FontStyle38"/>
                <w:sz w:val="24"/>
                <w:szCs w:val="24"/>
              </w:rPr>
            </w:pPr>
            <w:r w:rsidRPr="00BC77C6">
              <w:rPr>
                <w:rStyle w:val="FontStyle38"/>
                <w:sz w:val="24"/>
                <w:szCs w:val="24"/>
              </w:rPr>
              <w:lastRenderedPageBreak/>
              <w:t xml:space="preserve">Утверждён перечень отраслей российской экономики, в наибольшей степени пострадавших в результате распространения новой </w:t>
            </w:r>
            <w:proofErr w:type="spellStart"/>
            <w:r w:rsidRPr="00BC77C6">
              <w:rPr>
                <w:rStyle w:val="FontStyle38"/>
                <w:sz w:val="24"/>
                <w:szCs w:val="24"/>
              </w:rPr>
              <w:t>коронавирусной</w:t>
            </w:r>
            <w:proofErr w:type="spellEnd"/>
            <w:r w:rsidRPr="00BC77C6">
              <w:rPr>
                <w:rStyle w:val="FontStyle38"/>
                <w:sz w:val="24"/>
                <w:szCs w:val="24"/>
              </w:rPr>
              <w:t xml:space="preserve"> инфекции</w:t>
            </w:r>
          </w:p>
        </w:tc>
        <w:tc>
          <w:tcPr>
            <w:tcW w:w="6031" w:type="dxa"/>
          </w:tcPr>
          <w:p w:rsidR="00AB1CDB" w:rsidRPr="00BC77C6" w:rsidRDefault="00465124" w:rsidP="00233428">
            <w:pPr>
              <w:pStyle w:val="a4"/>
              <w:rPr>
                <w:rStyle w:val="FontStyle38"/>
                <w:sz w:val="24"/>
                <w:szCs w:val="24"/>
              </w:rPr>
            </w:pPr>
            <w:r w:rsidRPr="00BC77C6">
              <w:rPr>
                <w:rStyle w:val="FontStyle38"/>
                <w:sz w:val="24"/>
                <w:szCs w:val="24"/>
              </w:rPr>
              <w:t>Постановление от 3 апреля 2020 года № 434</w:t>
            </w:r>
          </w:p>
        </w:tc>
      </w:tr>
      <w:tr w:rsidR="00F84486" w:rsidRPr="00BC77C6" w:rsidTr="001137FE">
        <w:tc>
          <w:tcPr>
            <w:tcW w:w="8755" w:type="dxa"/>
          </w:tcPr>
          <w:p w:rsidR="00FC6931" w:rsidRPr="00BC77C6" w:rsidRDefault="00FC6931" w:rsidP="00FC6931">
            <w:pPr>
              <w:pStyle w:val="Style12"/>
              <w:widowControl/>
              <w:rPr>
                <w:rStyle w:val="FontStyle38"/>
                <w:sz w:val="24"/>
                <w:szCs w:val="24"/>
              </w:rPr>
            </w:pPr>
            <w:proofErr w:type="gramStart"/>
            <w:r w:rsidRPr="00BC77C6">
              <w:rPr>
                <w:rStyle w:val="FontStyle38"/>
                <w:sz w:val="24"/>
                <w:szCs w:val="24"/>
              </w:rPr>
              <w:t xml:space="preserve">Федеральная налоговая служба в связи с Указом Президента Российской Федерации В.В. Путина от 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BC77C6">
              <w:rPr>
                <w:rStyle w:val="FontStyle38"/>
                <w:sz w:val="24"/>
                <w:szCs w:val="24"/>
              </w:rPr>
              <w:t>коронавирусной</w:t>
            </w:r>
            <w:proofErr w:type="spellEnd"/>
            <w:r w:rsidRPr="00BC77C6">
              <w:rPr>
                <w:rStyle w:val="FontStyle38"/>
                <w:sz w:val="24"/>
                <w:szCs w:val="24"/>
              </w:rPr>
              <w:t xml:space="preserve"> инфекции (СОУГО-19)» поручает приостановить применение мер взыскания задолженности и соответствующих обеспечительных мер, установленных Налоговым кодексом Российской Федерации, до 30.04.2020 (включительно) в отношении всех налогоплательщиков - юридических лиц и</w:t>
            </w:r>
            <w:proofErr w:type="gramEnd"/>
            <w:r w:rsidRPr="00BC77C6">
              <w:rPr>
                <w:rStyle w:val="FontStyle38"/>
                <w:sz w:val="24"/>
                <w:szCs w:val="24"/>
              </w:rPr>
              <w:t xml:space="preserve"> индивидуальных предпринимателей.</w:t>
            </w:r>
          </w:p>
          <w:p w:rsidR="00F84486" w:rsidRPr="00BC77C6" w:rsidRDefault="00FC6931" w:rsidP="00376FF9">
            <w:pPr>
              <w:pStyle w:val="Style12"/>
              <w:widowControl/>
              <w:rPr>
                <w:rStyle w:val="FontStyle38"/>
                <w:sz w:val="24"/>
                <w:szCs w:val="24"/>
              </w:rPr>
            </w:pPr>
            <w:r w:rsidRPr="00BC77C6">
              <w:rPr>
                <w:rStyle w:val="FontStyle38"/>
                <w:sz w:val="24"/>
                <w:szCs w:val="24"/>
              </w:rPr>
              <w:t xml:space="preserve">Исключение составляют случаи, когда будет установлено, что должник не относится к налогоплательщикам, наиболее пострадавшим в условиях ухудшения ситуации в связи с распространением новой </w:t>
            </w:r>
            <w:proofErr w:type="spellStart"/>
            <w:r w:rsidRPr="00BC77C6">
              <w:rPr>
                <w:rStyle w:val="FontStyle38"/>
                <w:sz w:val="24"/>
                <w:szCs w:val="24"/>
              </w:rPr>
              <w:t>коронавирусной</w:t>
            </w:r>
            <w:proofErr w:type="spellEnd"/>
            <w:r w:rsidRPr="00BC77C6">
              <w:rPr>
                <w:rStyle w:val="FontStyle38"/>
                <w:sz w:val="24"/>
                <w:szCs w:val="24"/>
              </w:rPr>
              <w:t xml:space="preserve"> инфекции, и непринятие мер взыскания задолженности может повлечь сокрытие активов и (или) возможность совершения</w:t>
            </w:r>
            <w:r w:rsidRPr="00BC77C6">
              <w:rPr>
                <w:rFonts w:ascii="Times New Roman" w:hAnsi="Times New Roman" w:cs="Times New Roman"/>
              </w:rPr>
              <w:t xml:space="preserve"> </w:t>
            </w:r>
            <w:r w:rsidRPr="00BC77C6">
              <w:rPr>
                <w:rStyle w:val="FontStyle38"/>
                <w:sz w:val="24"/>
                <w:szCs w:val="24"/>
              </w:rPr>
              <w:t>иных действий, препятствующих взысканию. В данной ситуации меры взыскания и соответствующие обеспечительные меры могут быть применены только по согласованию с руководителем вышестоящего налогового органа.</w:t>
            </w:r>
          </w:p>
        </w:tc>
        <w:tc>
          <w:tcPr>
            <w:tcW w:w="6031" w:type="dxa"/>
          </w:tcPr>
          <w:p w:rsidR="00F84486" w:rsidRPr="00BC77C6" w:rsidRDefault="00FC6931" w:rsidP="00233428">
            <w:pPr>
              <w:pStyle w:val="a4"/>
              <w:rPr>
                <w:rStyle w:val="FontStyle38"/>
                <w:sz w:val="24"/>
                <w:szCs w:val="24"/>
              </w:rPr>
            </w:pPr>
            <w:r w:rsidRPr="00BC77C6">
              <w:rPr>
                <w:rStyle w:val="FontStyle37"/>
                <w:b w:val="0"/>
                <w:sz w:val="24"/>
                <w:szCs w:val="24"/>
              </w:rPr>
              <w:t>Письмо Федеральной налоговой службы России от 03.04.2020 № ЕД-20-8/37@</w:t>
            </w:r>
          </w:p>
        </w:tc>
      </w:tr>
      <w:tr w:rsidR="00F84486" w:rsidRPr="00BC77C6" w:rsidTr="001137FE">
        <w:tc>
          <w:tcPr>
            <w:tcW w:w="8755" w:type="dxa"/>
          </w:tcPr>
          <w:p w:rsidR="00FC6931" w:rsidRPr="00BC77C6" w:rsidRDefault="00FC6931" w:rsidP="00FC6931">
            <w:pPr>
              <w:pStyle w:val="Style12"/>
              <w:widowControl/>
              <w:ind w:firstLine="5"/>
              <w:rPr>
                <w:rStyle w:val="FontStyle38"/>
                <w:sz w:val="24"/>
                <w:szCs w:val="24"/>
              </w:rPr>
            </w:pPr>
            <w:r w:rsidRPr="00BC77C6">
              <w:rPr>
                <w:rStyle w:val="FontStyle38"/>
                <w:sz w:val="24"/>
                <w:szCs w:val="24"/>
              </w:rPr>
              <w:t xml:space="preserve">Внесены изменения в порядок предоставления субсидий в целях повышения доступности кредитования субъектов малого и среднего предпринимательства и </w:t>
            </w:r>
            <w:proofErr w:type="spellStart"/>
            <w:r w:rsidRPr="00BC77C6">
              <w:rPr>
                <w:rStyle w:val="FontStyle38"/>
                <w:sz w:val="24"/>
                <w:szCs w:val="24"/>
              </w:rPr>
              <w:t>самозанятых</w:t>
            </w:r>
            <w:proofErr w:type="spellEnd"/>
            <w:r w:rsidRPr="00BC77C6">
              <w:rPr>
                <w:rStyle w:val="FontStyle38"/>
                <w:sz w:val="24"/>
                <w:szCs w:val="24"/>
              </w:rPr>
              <w:t xml:space="preserve"> граждан по льготной ставке</w:t>
            </w:r>
            <w:proofErr w:type="gramStart"/>
            <w:r w:rsidRPr="00BC77C6">
              <w:rPr>
                <w:rStyle w:val="FontStyle38"/>
                <w:sz w:val="24"/>
                <w:szCs w:val="24"/>
              </w:rPr>
              <w:t xml:space="preserve"> В</w:t>
            </w:r>
            <w:proofErr w:type="gramEnd"/>
            <w:r w:rsidRPr="00BC77C6">
              <w:rPr>
                <w:rStyle w:val="FontStyle38"/>
                <w:sz w:val="24"/>
                <w:szCs w:val="24"/>
              </w:rPr>
              <w:t xml:space="preserve"> рамках реализации Плана первоочередных мероприятий по обеспечению устойчивого развития экономики в условиях ухудшения ситуации в связи с распространением новой </w:t>
            </w:r>
            <w:proofErr w:type="spellStart"/>
            <w:r w:rsidRPr="00BC77C6">
              <w:rPr>
                <w:rStyle w:val="FontStyle38"/>
                <w:sz w:val="24"/>
                <w:szCs w:val="24"/>
              </w:rPr>
              <w:t>коронавирусной</w:t>
            </w:r>
            <w:proofErr w:type="spellEnd"/>
            <w:r w:rsidRPr="00BC77C6">
              <w:rPr>
                <w:rStyle w:val="FontStyle38"/>
                <w:sz w:val="24"/>
                <w:szCs w:val="24"/>
              </w:rPr>
              <w:t xml:space="preserve"> инфекции расширяется программа субсидирования доступа субъектов малого предпринимательства к заёмным средствам в рамках льготного кредитования. Внесённые в Правила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(утверждены постановлением Правительства от 30 декабря 2018 года №</w:t>
            </w:r>
            <w:proofErr w:type="gramStart"/>
            <w:r w:rsidRPr="00BC77C6">
              <w:rPr>
                <w:rStyle w:val="FontStyle38"/>
                <w:sz w:val="24"/>
                <w:szCs w:val="24"/>
              </w:rPr>
              <w:t xml:space="preserve">1764) </w:t>
            </w:r>
            <w:proofErr w:type="gramEnd"/>
            <w:r w:rsidRPr="00BC77C6">
              <w:rPr>
                <w:rStyle w:val="FontStyle38"/>
                <w:sz w:val="24"/>
                <w:szCs w:val="24"/>
              </w:rPr>
              <w:t xml:space="preserve">изменения направлены на упрощение требований к заёмщику, отмену требования по максимальному суммарному объёму кредитных соглашений на рефинансирование в рамках программы, внедрение возможности рефинансирования кредитных соглашений на </w:t>
            </w:r>
            <w:r w:rsidRPr="00BC77C6">
              <w:rPr>
                <w:rStyle w:val="FontStyle38"/>
                <w:sz w:val="24"/>
                <w:szCs w:val="24"/>
              </w:rPr>
              <w:lastRenderedPageBreak/>
              <w:t xml:space="preserve">оборотные цели, расширение возможности получения кредитов по льготной ставке для </w:t>
            </w:r>
            <w:proofErr w:type="spellStart"/>
            <w:r w:rsidRPr="00BC77C6">
              <w:rPr>
                <w:rStyle w:val="FontStyle38"/>
                <w:sz w:val="24"/>
                <w:szCs w:val="24"/>
              </w:rPr>
              <w:t>микропредприятий</w:t>
            </w:r>
            <w:proofErr w:type="spellEnd"/>
            <w:r w:rsidRPr="00BC77C6">
              <w:rPr>
                <w:rStyle w:val="FontStyle38"/>
                <w:sz w:val="24"/>
                <w:szCs w:val="24"/>
              </w:rPr>
              <w:t xml:space="preserve"> в сфере торговли за счёт включения возможности реализации подакцизных товаров.</w:t>
            </w:r>
          </w:p>
          <w:p w:rsidR="00F84486" w:rsidRPr="00BC77C6" w:rsidRDefault="00F84486" w:rsidP="00AB1CDB">
            <w:pPr>
              <w:pStyle w:val="Style12"/>
              <w:widowControl/>
              <w:ind w:left="5" w:hanging="5"/>
              <w:rPr>
                <w:rStyle w:val="FontStyle38"/>
                <w:sz w:val="24"/>
                <w:szCs w:val="24"/>
              </w:rPr>
            </w:pPr>
          </w:p>
        </w:tc>
        <w:tc>
          <w:tcPr>
            <w:tcW w:w="6031" w:type="dxa"/>
          </w:tcPr>
          <w:p w:rsidR="00F84486" w:rsidRPr="00BC77C6" w:rsidRDefault="00FC6931" w:rsidP="00233428">
            <w:pPr>
              <w:pStyle w:val="a4"/>
              <w:rPr>
                <w:rStyle w:val="FontStyle38"/>
                <w:sz w:val="24"/>
                <w:szCs w:val="24"/>
              </w:rPr>
            </w:pPr>
            <w:r w:rsidRPr="00BC77C6">
              <w:rPr>
                <w:rStyle w:val="FontStyle38"/>
                <w:sz w:val="24"/>
                <w:szCs w:val="24"/>
              </w:rPr>
              <w:lastRenderedPageBreak/>
              <w:t>Постановление от 31 марта 2020 года № 372</w:t>
            </w:r>
          </w:p>
        </w:tc>
      </w:tr>
      <w:tr w:rsidR="000104B3" w:rsidRPr="00BC77C6" w:rsidTr="001137FE">
        <w:tc>
          <w:tcPr>
            <w:tcW w:w="8755" w:type="dxa"/>
          </w:tcPr>
          <w:p w:rsidR="000104B3" w:rsidRPr="00BC77C6" w:rsidRDefault="000104B3" w:rsidP="00376FF9">
            <w:pPr>
              <w:pStyle w:val="Style12"/>
              <w:widowControl/>
              <w:spacing w:line="278" w:lineRule="exact"/>
              <w:ind w:left="5" w:hanging="5"/>
              <w:rPr>
                <w:rStyle w:val="FontStyle38"/>
                <w:sz w:val="24"/>
                <w:szCs w:val="24"/>
              </w:rPr>
            </w:pPr>
            <w:r w:rsidRPr="00BC77C6">
              <w:rPr>
                <w:rStyle w:val="FontStyle38"/>
                <w:sz w:val="24"/>
                <w:szCs w:val="24"/>
              </w:rPr>
              <w:lastRenderedPageBreak/>
              <w:t>На сайте Федеральной налоговой службы России создан специальный раздел, в котором опубликованы меры поддержки бизнеса, попавшего в сложную экономическую ситуацию.</w:t>
            </w:r>
          </w:p>
        </w:tc>
        <w:tc>
          <w:tcPr>
            <w:tcW w:w="6031" w:type="dxa"/>
          </w:tcPr>
          <w:p w:rsidR="000104B3" w:rsidRPr="00BC77C6" w:rsidRDefault="000104B3" w:rsidP="00233428">
            <w:pPr>
              <w:pStyle w:val="a4"/>
              <w:rPr>
                <w:rStyle w:val="FontStyle38"/>
                <w:sz w:val="24"/>
                <w:szCs w:val="24"/>
              </w:rPr>
            </w:pPr>
            <w:r w:rsidRPr="00BC77C6">
              <w:rPr>
                <w:rStyle w:val="FontStyle37"/>
                <w:b w:val="0"/>
                <w:sz w:val="24"/>
                <w:szCs w:val="24"/>
              </w:rPr>
              <w:t xml:space="preserve">Информация Федеральной налоговой службы России от 31.03.2020 "На сайте Федеральной налоговой службы России создан раздел с мерами поддержки бизнеса, пострадавшего от </w:t>
            </w:r>
            <w:proofErr w:type="spellStart"/>
            <w:r w:rsidRPr="00BC77C6">
              <w:rPr>
                <w:rStyle w:val="FontStyle37"/>
                <w:b w:val="0"/>
                <w:sz w:val="24"/>
                <w:szCs w:val="24"/>
              </w:rPr>
              <w:t>коронавируса</w:t>
            </w:r>
            <w:proofErr w:type="spellEnd"/>
            <w:r w:rsidRPr="00BC77C6">
              <w:rPr>
                <w:rStyle w:val="FontStyle37"/>
                <w:b w:val="0"/>
                <w:sz w:val="24"/>
                <w:szCs w:val="24"/>
              </w:rPr>
              <w:t>"</w:t>
            </w:r>
          </w:p>
        </w:tc>
      </w:tr>
      <w:tr w:rsidR="000104B3" w:rsidRPr="00BC77C6" w:rsidTr="001137FE">
        <w:tc>
          <w:tcPr>
            <w:tcW w:w="8755" w:type="dxa"/>
          </w:tcPr>
          <w:p w:rsidR="000104B3" w:rsidRPr="00BC77C6" w:rsidRDefault="000104B3" w:rsidP="000104B3">
            <w:pPr>
              <w:pStyle w:val="Style12"/>
              <w:widowControl/>
              <w:rPr>
                <w:rStyle w:val="FontStyle38"/>
                <w:sz w:val="24"/>
                <w:szCs w:val="24"/>
              </w:rPr>
            </w:pPr>
            <w:r w:rsidRPr="00BC77C6">
              <w:rPr>
                <w:rStyle w:val="FontStyle38"/>
                <w:sz w:val="24"/>
                <w:szCs w:val="24"/>
              </w:rPr>
              <w:t>К  пострадавшим  отраслям относят:</w:t>
            </w:r>
          </w:p>
          <w:p w:rsidR="000104B3" w:rsidRPr="00BC77C6" w:rsidRDefault="000104B3" w:rsidP="000104B3">
            <w:pPr>
              <w:pStyle w:val="Style22"/>
              <w:widowControl/>
              <w:tabs>
                <w:tab w:val="left" w:pos="350"/>
              </w:tabs>
              <w:spacing w:line="274" w:lineRule="exact"/>
              <w:rPr>
                <w:rStyle w:val="FontStyle38"/>
                <w:sz w:val="24"/>
                <w:szCs w:val="24"/>
              </w:rPr>
            </w:pPr>
            <w:r w:rsidRPr="00BC77C6">
              <w:rPr>
                <w:rStyle w:val="FontStyle38"/>
                <w:sz w:val="24"/>
                <w:szCs w:val="24"/>
              </w:rPr>
              <w:t>1.</w:t>
            </w:r>
            <w:r w:rsidRPr="00BC77C6">
              <w:rPr>
                <w:rStyle w:val="FontStyle38"/>
                <w:sz w:val="24"/>
                <w:szCs w:val="24"/>
              </w:rPr>
              <w:tab/>
              <w:t>Авиаперевозки, аэропортовая деятельность, автоперевозки;</w:t>
            </w:r>
          </w:p>
          <w:p w:rsidR="000104B3" w:rsidRPr="00BC77C6" w:rsidRDefault="000104B3" w:rsidP="000104B3">
            <w:pPr>
              <w:pStyle w:val="Style22"/>
              <w:widowControl/>
              <w:tabs>
                <w:tab w:val="left" w:pos="350"/>
              </w:tabs>
              <w:spacing w:line="274" w:lineRule="exact"/>
              <w:rPr>
                <w:rStyle w:val="FontStyle38"/>
                <w:sz w:val="24"/>
                <w:szCs w:val="24"/>
              </w:rPr>
            </w:pPr>
            <w:r w:rsidRPr="00BC77C6">
              <w:rPr>
                <w:rStyle w:val="FontStyle38"/>
                <w:sz w:val="24"/>
                <w:szCs w:val="24"/>
              </w:rPr>
              <w:t>2.</w:t>
            </w:r>
            <w:r w:rsidRPr="00BC77C6">
              <w:rPr>
                <w:rStyle w:val="FontStyle38"/>
                <w:sz w:val="24"/>
                <w:szCs w:val="24"/>
              </w:rPr>
              <w:tab/>
              <w:t>Культура, организация досуга и развлечений;</w:t>
            </w:r>
          </w:p>
          <w:p w:rsidR="000104B3" w:rsidRPr="00BC77C6" w:rsidRDefault="000104B3" w:rsidP="000104B3">
            <w:pPr>
              <w:pStyle w:val="Style22"/>
              <w:widowControl/>
              <w:tabs>
                <w:tab w:val="left" w:pos="350"/>
              </w:tabs>
              <w:spacing w:line="274" w:lineRule="exact"/>
              <w:rPr>
                <w:rStyle w:val="FontStyle38"/>
                <w:sz w:val="24"/>
                <w:szCs w:val="24"/>
              </w:rPr>
            </w:pPr>
            <w:r w:rsidRPr="00BC77C6">
              <w:rPr>
                <w:rStyle w:val="FontStyle38"/>
                <w:sz w:val="24"/>
                <w:szCs w:val="24"/>
              </w:rPr>
              <w:t>3.</w:t>
            </w:r>
            <w:r w:rsidRPr="00BC77C6">
              <w:rPr>
                <w:rStyle w:val="FontStyle38"/>
                <w:sz w:val="24"/>
                <w:szCs w:val="24"/>
              </w:rPr>
              <w:tab/>
              <w:t>Физкультурно-оздоровительная деятельность и спорт;</w:t>
            </w:r>
          </w:p>
          <w:p w:rsidR="000104B3" w:rsidRPr="00BC77C6" w:rsidRDefault="000104B3" w:rsidP="000104B3">
            <w:pPr>
              <w:pStyle w:val="Style22"/>
              <w:widowControl/>
              <w:tabs>
                <w:tab w:val="left" w:pos="518"/>
              </w:tabs>
              <w:spacing w:line="274" w:lineRule="exact"/>
              <w:ind w:left="5" w:hanging="5"/>
              <w:rPr>
                <w:rStyle w:val="FontStyle38"/>
                <w:sz w:val="24"/>
                <w:szCs w:val="24"/>
              </w:rPr>
            </w:pPr>
            <w:r w:rsidRPr="00BC77C6">
              <w:rPr>
                <w:rStyle w:val="FontStyle38"/>
                <w:sz w:val="24"/>
                <w:szCs w:val="24"/>
              </w:rPr>
              <w:t>4.</w:t>
            </w:r>
            <w:r w:rsidRPr="00BC77C6">
              <w:rPr>
                <w:rStyle w:val="FontStyle38"/>
                <w:sz w:val="24"/>
                <w:szCs w:val="24"/>
              </w:rPr>
              <w:tab/>
              <w:t>Деятельность  туристических   агентств   и  прочих   организаций,</w:t>
            </w:r>
            <w:r w:rsidRPr="00BC77C6">
              <w:rPr>
                <w:rStyle w:val="FontStyle38"/>
                <w:sz w:val="24"/>
                <w:szCs w:val="24"/>
              </w:rPr>
              <w:br/>
              <w:t>предоставляющих          услуги          в          сфере          туризма;</w:t>
            </w:r>
          </w:p>
          <w:p w:rsidR="000104B3" w:rsidRPr="00BC77C6" w:rsidRDefault="000104B3" w:rsidP="000104B3">
            <w:pPr>
              <w:pStyle w:val="Style22"/>
              <w:widowControl/>
              <w:tabs>
                <w:tab w:val="left" w:pos="350"/>
              </w:tabs>
              <w:spacing w:line="274" w:lineRule="exact"/>
              <w:rPr>
                <w:rStyle w:val="FontStyle38"/>
                <w:sz w:val="24"/>
                <w:szCs w:val="24"/>
              </w:rPr>
            </w:pPr>
            <w:r w:rsidRPr="00BC77C6">
              <w:rPr>
                <w:rStyle w:val="FontStyle38"/>
                <w:sz w:val="24"/>
                <w:szCs w:val="24"/>
              </w:rPr>
              <w:t>5.</w:t>
            </w:r>
            <w:r w:rsidRPr="00BC77C6">
              <w:rPr>
                <w:rStyle w:val="FontStyle38"/>
                <w:sz w:val="24"/>
                <w:szCs w:val="24"/>
              </w:rPr>
              <w:tab/>
              <w:t>Гостиничный бизнес;</w:t>
            </w:r>
          </w:p>
          <w:p w:rsidR="000104B3" w:rsidRPr="00BC77C6" w:rsidRDefault="000104B3" w:rsidP="000104B3">
            <w:pPr>
              <w:pStyle w:val="Style22"/>
              <w:widowControl/>
              <w:tabs>
                <w:tab w:val="left" w:pos="350"/>
              </w:tabs>
              <w:spacing w:line="274" w:lineRule="exact"/>
              <w:rPr>
                <w:rStyle w:val="FontStyle38"/>
                <w:sz w:val="24"/>
                <w:szCs w:val="24"/>
              </w:rPr>
            </w:pPr>
            <w:r w:rsidRPr="00BC77C6">
              <w:rPr>
                <w:rStyle w:val="FontStyle38"/>
                <w:sz w:val="24"/>
                <w:szCs w:val="24"/>
              </w:rPr>
              <w:t>6.</w:t>
            </w:r>
            <w:r w:rsidRPr="00BC77C6">
              <w:rPr>
                <w:rStyle w:val="FontStyle38"/>
                <w:sz w:val="24"/>
                <w:szCs w:val="24"/>
              </w:rPr>
              <w:tab/>
              <w:t>Общественное питание;</w:t>
            </w:r>
          </w:p>
          <w:p w:rsidR="000104B3" w:rsidRPr="00BC77C6" w:rsidRDefault="000104B3" w:rsidP="000104B3">
            <w:pPr>
              <w:pStyle w:val="Style22"/>
              <w:widowControl/>
              <w:tabs>
                <w:tab w:val="left" w:pos="672"/>
              </w:tabs>
              <w:spacing w:line="274" w:lineRule="exact"/>
              <w:rPr>
                <w:rStyle w:val="FontStyle38"/>
                <w:sz w:val="24"/>
                <w:szCs w:val="24"/>
              </w:rPr>
            </w:pPr>
            <w:r w:rsidRPr="00BC77C6">
              <w:rPr>
                <w:rStyle w:val="FontStyle38"/>
                <w:sz w:val="24"/>
                <w:szCs w:val="24"/>
              </w:rPr>
              <w:t>7.</w:t>
            </w:r>
            <w:r w:rsidRPr="00BC77C6">
              <w:rPr>
                <w:rStyle w:val="FontStyle38"/>
                <w:sz w:val="24"/>
                <w:szCs w:val="24"/>
              </w:rPr>
              <w:tab/>
              <w:t>Деятельность     организаций     дополнительного     образования,</w:t>
            </w:r>
            <w:r w:rsidRPr="00BC77C6">
              <w:rPr>
                <w:rStyle w:val="FontStyle38"/>
                <w:sz w:val="24"/>
                <w:szCs w:val="24"/>
              </w:rPr>
              <w:br/>
              <w:t>негосударственных образовательных учреждений;</w:t>
            </w:r>
          </w:p>
          <w:p w:rsidR="000104B3" w:rsidRPr="00BC77C6" w:rsidRDefault="000104B3" w:rsidP="000104B3">
            <w:pPr>
              <w:pStyle w:val="Style12"/>
              <w:widowControl/>
              <w:spacing w:line="278" w:lineRule="exact"/>
              <w:ind w:left="5" w:hanging="5"/>
              <w:rPr>
                <w:rStyle w:val="FontStyle38"/>
                <w:sz w:val="24"/>
                <w:szCs w:val="24"/>
              </w:rPr>
            </w:pPr>
            <w:r w:rsidRPr="00BC77C6">
              <w:rPr>
                <w:rStyle w:val="FontStyle38"/>
                <w:sz w:val="24"/>
                <w:szCs w:val="24"/>
              </w:rPr>
              <w:t>8.</w:t>
            </w:r>
            <w:r w:rsidRPr="00BC77C6">
              <w:rPr>
                <w:rStyle w:val="FontStyle38"/>
                <w:sz w:val="24"/>
                <w:szCs w:val="24"/>
              </w:rPr>
              <w:tab/>
              <w:t>Деятельность по организации конференций и выставок;</w:t>
            </w:r>
          </w:p>
          <w:p w:rsidR="00557CA3" w:rsidRPr="00BC77C6" w:rsidRDefault="00557CA3" w:rsidP="00376FF9">
            <w:pPr>
              <w:pStyle w:val="Style12"/>
              <w:widowControl/>
              <w:spacing w:line="278" w:lineRule="exact"/>
              <w:ind w:firstLine="5"/>
              <w:rPr>
                <w:rStyle w:val="FontStyle38"/>
                <w:sz w:val="24"/>
                <w:szCs w:val="24"/>
              </w:rPr>
            </w:pPr>
            <w:r w:rsidRPr="00BC77C6">
              <w:rPr>
                <w:rStyle w:val="FontStyle38"/>
                <w:sz w:val="24"/>
                <w:szCs w:val="24"/>
              </w:rPr>
              <w:t>9. Деятельность по предоставлению бытовых услуг населению (ремонт, стирка, химчистка, услуги парикмахерских и салонов красоты).</w:t>
            </w:r>
          </w:p>
        </w:tc>
        <w:tc>
          <w:tcPr>
            <w:tcW w:w="6031" w:type="dxa"/>
          </w:tcPr>
          <w:p w:rsidR="000104B3" w:rsidRPr="00BC77C6" w:rsidRDefault="00557CA3" w:rsidP="00233428">
            <w:pPr>
              <w:pStyle w:val="a4"/>
              <w:rPr>
                <w:rStyle w:val="FontStyle37"/>
                <w:b w:val="0"/>
                <w:sz w:val="24"/>
                <w:szCs w:val="24"/>
              </w:rPr>
            </w:pPr>
            <w:r w:rsidRPr="00BC77C6">
              <w:rPr>
                <w:rStyle w:val="FontStyle37"/>
                <w:b w:val="0"/>
                <w:sz w:val="24"/>
                <w:szCs w:val="24"/>
              </w:rPr>
              <w:t xml:space="preserve">Информация ФНС: Список отдельных сфер деятельности, наиболее пострадавших в условиях ухудшения ситуации в связи с распространением новой </w:t>
            </w:r>
            <w:proofErr w:type="spellStart"/>
            <w:r w:rsidRPr="00BC77C6">
              <w:rPr>
                <w:rStyle w:val="FontStyle37"/>
                <w:b w:val="0"/>
                <w:sz w:val="24"/>
                <w:szCs w:val="24"/>
              </w:rPr>
              <w:t>коронавирусной</w:t>
            </w:r>
            <w:proofErr w:type="spellEnd"/>
            <w:r w:rsidRPr="00BC77C6">
              <w:rPr>
                <w:rStyle w:val="FontStyle37"/>
                <w:b w:val="0"/>
                <w:sz w:val="24"/>
                <w:szCs w:val="24"/>
              </w:rPr>
              <w:t xml:space="preserve"> инфекции, для оказания первоочередной адресной поддержки</w:t>
            </w:r>
          </w:p>
        </w:tc>
      </w:tr>
      <w:tr w:rsidR="000104B3" w:rsidRPr="00BC77C6" w:rsidTr="001137FE">
        <w:tc>
          <w:tcPr>
            <w:tcW w:w="8755" w:type="dxa"/>
          </w:tcPr>
          <w:p w:rsidR="00557CA3" w:rsidRPr="00BC77C6" w:rsidRDefault="00557CA3" w:rsidP="00557CA3">
            <w:pPr>
              <w:pStyle w:val="Style10"/>
              <w:widowControl/>
              <w:spacing w:line="274" w:lineRule="exact"/>
              <w:ind w:left="10" w:hanging="10"/>
              <w:rPr>
                <w:rStyle w:val="FontStyle38"/>
                <w:sz w:val="24"/>
                <w:szCs w:val="24"/>
              </w:rPr>
            </w:pPr>
            <w:proofErr w:type="gramStart"/>
            <w:r w:rsidRPr="00BC77C6">
              <w:rPr>
                <w:rStyle w:val="FontStyle38"/>
                <w:sz w:val="24"/>
                <w:szCs w:val="24"/>
              </w:rPr>
              <w:t>Банк России с учетом развития текущей экономической ситуации и необходимости дополнительной поддержки наиболее уязвимых отраслей экономики и граждан в условиях пандемии, а также в рамках разработки совместных мер с Правительством Российской Федерации по поддержке субъектов малого и среднего предпринимательства (МСП), направленных на обеспечение ими выплат заработных плат, принял решение уточнить параметры нового механизма Банка России по поддержке кредитования субъектов МСП</w:t>
            </w:r>
            <w:proofErr w:type="gramEnd"/>
            <w:r w:rsidRPr="00BC77C6">
              <w:rPr>
                <w:rStyle w:val="FontStyle38"/>
                <w:sz w:val="24"/>
                <w:szCs w:val="24"/>
              </w:rPr>
              <w:t xml:space="preserve"> с установленным совокупным лимитом в размере 500 </w:t>
            </w:r>
            <w:proofErr w:type="spellStart"/>
            <w:proofErr w:type="gramStart"/>
            <w:r w:rsidRPr="00BC77C6">
              <w:rPr>
                <w:rStyle w:val="FontStyle38"/>
                <w:sz w:val="24"/>
                <w:szCs w:val="24"/>
              </w:rPr>
              <w:t>млрд</w:t>
            </w:r>
            <w:proofErr w:type="spellEnd"/>
            <w:proofErr w:type="gramEnd"/>
            <w:r w:rsidRPr="00BC77C6">
              <w:rPr>
                <w:rStyle w:val="FontStyle38"/>
                <w:sz w:val="24"/>
                <w:szCs w:val="24"/>
              </w:rPr>
              <w:t xml:space="preserve"> рублей.</w:t>
            </w:r>
          </w:p>
          <w:p w:rsidR="00557CA3" w:rsidRPr="00BC77C6" w:rsidRDefault="00557CA3" w:rsidP="00557CA3">
            <w:pPr>
              <w:pStyle w:val="Style10"/>
              <w:widowControl/>
              <w:spacing w:line="274" w:lineRule="exact"/>
              <w:ind w:left="10" w:hanging="10"/>
              <w:rPr>
                <w:rStyle w:val="FontStyle38"/>
                <w:sz w:val="24"/>
                <w:szCs w:val="24"/>
              </w:rPr>
            </w:pPr>
            <w:r w:rsidRPr="00BC77C6">
              <w:rPr>
                <w:rStyle w:val="FontStyle38"/>
                <w:sz w:val="24"/>
                <w:szCs w:val="24"/>
              </w:rPr>
              <w:t xml:space="preserve">В рамках указанного совокупного лимита будет направлено до 150 </w:t>
            </w:r>
            <w:proofErr w:type="spellStart"/>
            <w:proofErr w:type="gramStart"/>
            <w:r w:rsidRPr="00BC77C6">
              <w:rPr>
                <w:rStyle w:val="FontStyle38"/>
                <w:sz w:val="24"/>
                <w:szCs w:val="24"/>
              </w:rPr>
              <w:t>млрд</w:t>
            </w:r>
            <w:proofErr w:type="spellEnd"/>
            <w:proofErr w:type="gramEnd"/>
            <w:r w:rsidRPr="00BC77C6">
              <w:rPr>
                <w:rStyle w:val="FontStyle38"/>
                <w:sz w:val="24"/>
                <w:szCs w:val="24"/>
              </w:rPr>
              <w:t xml:space="preserve"> рублей на поддержку кредитования банками субъектов МСП с целью бесперебойного выполнения ими обязательств по заработной плате перед сотрудниками. </w:t>
            </w:r>
            <w:proofErr w:type="gramStart"/>
            <w:r w:rsidRPr="00BC77C6">
              <w:rPr>
                <w:rStyle w:val="FontStyle38"/>
                <w:sz w:val="24"/>
                <w:szCs w:val="24"/>
              </w:rPr>
              <w:t>Кредиты Банка России на эти цели будут так же предоставляться кредитным организациям по ставке 4,00 % годовых и на срок 1 год, при этом максимальный объем предоставления средств для каждой кредитной организации будет рассчитываться из объема портфеля кредитов, предоставленных ею субъектам МСП на обеспечение расчетов по заработной плате в соответствии с одобренной Правительством Российской Федерации программой.</w:t>
            </w:r>
            <w:proofErr w:type="gramEnd"/>
          </w:p>
          <w:p w:rsidR="00557CA3" w:rsidRPr="00BC77C6" w:rsidRDefault="00557CA3" w:rsidP="00557CA3">
            <w:pPr>
              <w:pStyle w:val="Style12"/>
              <w:widowControl/>
              <w:ind w:left="5" w:hanging="5"/>
              <w:rPr>
                <w:rStyle w:val="FontStyle38"/>
                <w:sz w:val="24"/>
                <w:szCs w:val="24"/>
              </w:rPr>
            </w:pPr>
            <w:r w:rsidRPr="00BC77C6">
              <w:rPr>
                <w:rStyle w:val="FontStyle38"/>
                <w:sz w:val="24"/>
                <w:szCs w:val="24"/>
              </w:rPr>
              <w:lastRenderedPageBreak/>
              <w:t xml:space="preserve">При этом по предоставляемым кредитам в рамках оставшейся части общего лимита в 500 </w:t>
            </w:r>
            <w:proofErr w:type="spellStart"/>
            <w:proofErr w:type="gramStart"/>
            <w:r w:rsidRPr="00BC77C6">
              <w:rPr>
                <w:rStyle w:val="FontStyle38"/>
                <w:sz w:val="24"/>
                <w:szCs w:val="24"/>
              </w:rPr>
              <w:t>млрд</w:t>
            </w:r>
            <w:proofErr w:type="spellEnd"/>
            <w:proofErr w:type="gramEnd"/>
            <w:r w:rsidRPr="00BC77C6">
              <w:rPr>
                <w:rStyle w:val="FontStyle38"/>
                <w:sz w:val="24"/>
                <w:szCs w:val="24"/>
              </w:rPr>
              <w:t xml:space="preserve"> рублей скорректирован порядок расчета максимального объема предоставления средств для каждой кредитной организации: теперь этот объем будет рассчитываться как разница между объемом рублевого кредитного портфеля банка субъектам МСП на первое число текущего месяца (за вычетом задолженности по предоставленным кредитам на обеспечение расчетов по заработной плате) и объемом этого портфеля на 1 апреля 2020 года, уменьшенного на 5% (ранее в качестве базы предполагался размер портфеля на 1 марта 2020 года).</w:t>
            </w:r>
            <w:r w:rsidRPr="00BC77C6">
              <w:rPr>
                <w:rFonts w:ascii="Times New Roman" w:hAnsi="Times New Roman" w:cs="Times New Roman"/>
              </w:rPr>
              <w:t xml:space="preserve"> </w:t>
            </w:r>
            <w:proofErr w:type="gramStart"/>
            <w:r w:rsidRPr="00BC77C6">
              <w:rPr>
                <w:rStyle w:val="FontStyle38"/>
                <w:sz w:val="24"/>
                <w:szCs w:val="24"/>
              </w:rPr>
              <w:t>Кроме того, снижение рублевого кредитного портфеля субъектам МСП (включая задолженность по предоставленным кредитам на обеспечение расчетов по заработной плате) на первое число текущего месяца ниже 95% объема соответствующего портфеля на 1 апреля 2020 года теперь не будет основанием для предъявления Банком России требования досрочно   погасить   привлеченные   банком   средства   по   данному механизму.</w:t>
            </w:r>
            <w:proofErr w:type="gramEnd"/>
            <w:r w:rsidRPr="00BC77C6">
              <w:rPr>
                <w:rStyle w:val="FontStyle38"/>
                <w:sz w:val="24"/>
                <w:szCs w:val="24"/>
              </w:rPr>
              <w:t xml:space="preserve"> </w:t>
            </w:r>
            <w:proofErr w:type="gramStart"/>
            <w:r w:rsidRPr="00BC77C6">
              <w:rPr>
                <w:rStyle w:val="FontStyle38"/>
                <w:sz w:val="24"/>
                <w:szCs w:val="24"/>
              </w:rPr>
              <w:t>При этом в случае снижения текущего объема портфеля ниже 95% от объема портфеля на 1 апреля 2020 года процентная ставка по уже предоставленным банку кредитам (за исключением кредитов на цели поддержки выплат субъектами МСП заработных плат в рамках правительственной программы) будет повышена до 5,00% годовых, а при снижении ниже 85% — до уровня ключевой ставки, увеличенной на 1 процентный пункт.</w:t>
            </w:r>
            <w:proofErr w:type="gramEnd"/>
          </w:p>
          <w:p w:rsidR="000104B3" w:rsidRPr="00BC77C6" w:rsidRDefault="00557CA3" w:rsidP="00376FF9">
            <w:pPr>
              <w:pStyle w:val="Style12"/>
              <w:widowControl/>
              <w:ind w:left="5" w:hanging="5"/>
              <w:rPr>
                <w:rStyle w:val="FontStyle38"/>
                <w:sz w:val="24"/>
                <w:szCs w:val="24"/>
              </w:rPr>
            </w:pPr>
            <w:r w:rsidRPr="00BC77C6">
              <w:rPr>
                <w:rStyle w:val="FontStyle38"/>
                <w:sz w:val="24"/>
                <w:szCs w:val="24"/>
              </w:rPr>
              <w:t>Кредиты в рамках нового механизма поддержки кредитования субъектов МСП, в том числе для обеспечения ими расчетов по заработной плате, будут представляться кредитным организациям с высоким кредитным рейтингом</w:t>
            </w:r>
            <w:proofErr w:type="gramStart"/>
            <w:r w:rsidRPr="00BC77C6">
              <w:rPr>
                <w:rStyle w:val="FontStyle38"/>
                <w:sz w:val="24"/>
                <w:szCs w:val="24"/>
              </w:rPr>
              <w:t>1</w:t>
            </w:r>
            <w:proofErr w:type="gramEnd"/>
            <w:r w:rsidRPr="00BC77C6">
              <w:rPr>
                <w:rStyle w:val="FontStyle38"/>
                <w:sz w:val="24"/>
                <w:szCs w:val="24"/>
              </w:rPr>
              <w:t xml:space="preserve"> без обеспечения, а кредитным организациям, не имеющим такого рейтинга, — при наличии поручительства АО «Корпорация «МСП».</w:t>
            </w:r>
          </w:p>
        </w:tc>
        <w:tc>
          <w:tcPr>
            <w:tcW w:w="6031" w:type="dxa"/>
          </w:tcPr>
          <w:p w:rsidR="000104B3" w:rsidRPr="00BC77C6" w:rsidRDefault="00557CA3" w:rsidP="00233428">
            <w:pPr>
              <w:pStyle w:val="a4"/>
              <w:rPr>
                <w:rStyle w:val="FontStyle37"/>
                <w:b w:val="0"/>
                <w:sz w:val="24"/>
                <w:szCs w:val="24"/>
              </w:rPr>
            </w:pPr>
            <w:r w:rsidRPr="00BC77C6">
              <w:rPr>
                <w:rStyle w:val="FontStyle37"/>
                <w:b w:val="0"/>
                <w:sz w:val="24"/>
                <w:szCs w:val="24"/>
              </w:rPr>
              <w:lastRenderedPageBreak/>
              <w:t>Дополнительные меры по поддержке кредитования малых и средних предприятий</w:t>
            </w:r>
          </w:p>
        </w:tc>
      </w:tr>
      <w:tr w:rsidR="004F40B4" w:rsidRPr="00BC77C6" w:rsidTr="001137FE">
        <w:tc>
          <w:tcPr>
            <w:tcW w:w="8755" w:type="dxa"/>
          </w:tcPr>
          <w:p w:rsidR="004F40B4" w:rsidRPr="00BC77C6" w:rsidRDefault="004F40B4" w:rsidP="00557CA3">
            <w:pPr>
              <w:pStyle w:val="Style10"/>
              <w:widowControl/>
              <w:spacing w:line="274" w:lineRule="exact"/>
              <w:ind w:left="10" w:hanging="10"/>
              <w:rPr>
                <w:rStyle w:val="FontStyle38"/>
                <w:sz w:val="24"/>
                <w:szCs w:val="24"/>
              </w:rPr>
            </w:pPr>
            <w:r w:rsidRPr="00BC77C6">
              <w:rPr>
                <w:rStyle w:val="FontStyle38"/>
                <w:sz w:val="24"/>
                <w:szCs w:val="24"/>
              </w:rPr>
              <w:lastRenderedPageBreak/>
              <w:t>Индивидуальные предприниматели, у которых есть потребительские кредиты, могут воспользоваться механизмом кредитных каникул.</w:t>
            </w:r>
          </w:p>
        </w:tc>
        <w:tc>
          <w:tcPr>
            <w:tcW w:w="6031" w:type="dxa"/>
          </w:tcPr>
          <w:p w:rsidR="004F40B4" w:rsidRPr="00BC77C6" w:rsidRDefault="004F40B4" w:rsidP="004F40B4">
            <w:pPr>
              <w:pStyle w:val="Style12"/>
              <w:widowControl/>
              <w:spacing w:line="254" w:lineRule="exact"/>
              <w:ind w:left="5" w:hanging="5"/>
              <w:rPr>
                <w:rStyle w:val="FontStyle38"/>
                <w:sz w:val="24"/>
                <w:szCs w:val="24"/>
              </w:rPr>
            </w:pPr>
            <w:r w:rsidRPr="00BC77C6">
              <w:rPr>
                <w:rStyle w:val="FontStyle38"/>
                <w:sz w:val="24"/>
                <w:szCs w:val="24"/>
              </w:rPr>
              <w:t>Постановление Правительства Российской Федерации от 3 апреля 2020 года № 435,</w:t>
            </w:r>
          </w:p>
          <w:p w:rsidR="004F40B4" w:rsidRPr="00BC77C6" w:rsidRDefault="004F40B4" w:rsidP="002F242C">
            <w:pPr>
              <w:pStyle w:val="Style12"/>
              <w:widowControl/>
              <w:spacing w:line="250" w:lineRule="exact"/>
              <w:ind w:left="5" w:hanging="5"/>
              <w:rPr>
                <w:rStyle w:val="FontStyle37"/>
                <w:b w:val="0"/>
                <w:sz w:val="24"/>
                <w:szCs w:val="24"/>
              </w:rPr>
            </w:pPr>
            <w:r w:rsidRPr="00BC77C6">
              <w:rPr>
                <w:rStyle w:val="FontStyle38"/>
                <w:sz w:val="24"/>
                <w:szCs w:val="24"/>
              </w:rPr>
              <w:t>Постановление Правительства Российской Федерации от 3 апреля 2020 года № 436,Федеральный закон от 3 апреля 2020 года № 106-ФЗ.</w:t>
            </w:r>
          </w:p>
        </w:tc>
      </w:tr>
    </w:tbl>
    <w:p w:rsidR="008D49DC" w:rsidRPr="00BC77C6" w:rsidRDefault="008D49DC">
      <w:pPr>
        <w:rPr>
          <w:rFonts w:ascii="Times New Roman" w:hAnsi="Times New Roman" w:cs="Times New Roman"/>
          <w:sz w:val="24"/>
          <w:szCs w:val="24"/>
        </w:rPr>
      </w:pPr>
    </w:p>
    <w:tbl>
      <w:tblPr>
        <w:tblW w:w="2136" w:type="dxa"/>
        <w:tblInd w:w="-3450" w:type="dxa"/>
        <w:tblLayout w:type="fixed"/>
        <w:tblCellMar>
          <w:left w:w="40" w:type="dxa"/>
          <w:right w:w="40" w:type="dxa"/>
        </w:tblCellMar>
        <w:tblLook w:val="0000"/>
      </w:tblPr>
      <w:tblGrid>
        <w:gridCol w:w="2136"/>
      </w:tblGrid>
      <w:tr w:rsidR="004F40B4" w:rsidRPr="00BC77C6" w:rsidTr="004F40B4">
        <w:tc>
          <w:tcPr>
            <w:tcW w:w="2136" w:type="dxa"/>
            <w:tcBorders>
              <w:top w:val="single" w:sz="6" w:space="0" w:color="auto"/>
              <w:left w:val="single" w:sz="6" w:space="0" w:color="auto"/>
              <w:bottom w:val="single" w:sz="6" w:space="0" w:color="auto"/>
              <w:right w:val="single" w:sz="6" w:space="0" w:color="auto"/>
            </w:tcBorders>
          </w:tcPr>
          <w:p w:rsidR="004F40B4" w:rsidRPr="00BC77C6" w:rsidRDefault="004F40B4" w:rsidP="007406A5">
            <w:pPr>
              <w:pStyle w:val="Style14"/>
              <w:widowControl/>
              <w:spacing w:line="240" w:lineRule="auto"/>
              <w:ind w:left="346"/>
              <w:rPr>
                <w:rStyle w:val="FontStyle38"/>
                <w:sz w:val="24"/>
                <w:szCs w:val="24"/>
              </w:rPr>
            </w:pPr>
            <w:r w:rsidRPr="00BC77C6">
              <w:rPr>
                <w:rStyle w:val="FontStyle38"/>
                <w:sz w:val="24"/>
                <w:szCs w:val="24"/>
              </w:rPr>
              <w:t>Открытие</w:t>
            </w:r>
          </w:p>
        </w:tc>
      </w:tr>
      <w:tr w:rsidR="004F40B4" w:rsidRPr="00BC77C6" w:rsidTr="004F40B4">
        <w:tc>
          <w:tcPr>
            <w:tcW w:w="2136" w:type="dxa"/>
            <w:tcBorders>
              <w:top w:val="single" w:sz="6" w:space="0" w:color="auto"/>
              <w:left w:val="single" w:sz="6" w:space="0" w:color="auto"/>
              <w:bottom w:val="single" w:sz="6" w:space="0" w:color="auto"/>
              <w:right w:val="single" w:sz="6" w:space="0" w:color="auto"/>
            </w:tcBorders>
          </w:tcPr>
          <w:p w:rsidR="004F40B4" w:rsidRPr="00BC77C6" w:rsidRDefault="004F40B4" w:rsidP="007406A5">
            <w:pPr>
              <w:pStyle w:val="Style14"/>
              <w:widowControl/>
              <w:spacing w:line="240" w:lineRule="auto"/>
              <w:ind w:left="336"/>
              <w:rPr>
                <w:rStyle w:val="FontStyle38"/>
                <w:sz w:val="24"/>
                <w:szCs w:val="24"/>
              </w:rPr>
            </w:pPr>
            <w:r w:rsidRPr="00BC77C6">
              <w:rPr>
                <w:rStyle w:val="FontStyle38"/>
                <w:sz w:val="24"/>
                <w:szCs w:val="24"/>
              </w:rPr>
              <w:t>ВТБ</w:t>
            </w:r>
          </w:p>
        </w:tc>
      </w:tr>
    </w:tbl>
    <w:p w:rsidR="004F40B4" w:rsidRPr="00BC77C6" w:rsidRDefault="00867CFF">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29" style="position:absolute;margin-left:-9.45pt;margin-top:27.2pt;width:794.55pt;height:495.5pt;z-index:251658240;mso-wrap-distance-left:7in;mso-wrap-distance-right:7in;mso-position-horizontal-relative:margin;mso-position-vertical-relative:text" coordorigin="998,869" coordsize="15327,10075">
            <v:shapetype id="_x0000_t202" coordsize="21600,21600" o:spt="202" path="m,l,21600r21600,l21600,xe">
              <v:stroke joinstyle="miter"/>
              <v:path gradientshapeok="t" o:connecttype="rect"/>
            </v:shapetype>
            <v:shape id="_x0000_s1030" type="#_x0000_t202" style="position:absolute;left:998;top:1368;width:15327;height:9576;mso-wrap-edited:f" o:allowincell="f" filled="f" strokecolor="white" strokeweight="0">
              <v:textbox style="mso-next-textbox:#_x0000_s1030" inset="0,0,0,0">
                <w:txbxContent>
                  <w:tbl>
                    <w:tblPr>
                      <w:tblW w:w="0" w:type="auto"/>
                      <w:tblInd w:w="40" w:type="dxa"/>
                      <w:tblLayout w:type="fixed"/>
                      <w:tblCellMar>
                        <w:left w:w="40" w:type="dxa"/>
                        <w:right w:w="40" w:type="dxa"/>
                      </w:tblCellMar>
                      <w:tblLook w:val="0000"/>
                    </w:tblPr>
                    <w:tblGrid>
                      <w:gridCol w:w="2136"/>
                      <w:gridCol w:w="11040"/>
                      <w:gridCol w:w="2150"/>
                    </w:tblGrid>
                    <w:tr w:rsidR="00B010C5">
                      <w:tc>
                        <w:tcPr>
                          <w:tcW w:w="2136" w:type="dxa"/>
                          <w:tcBorders>
                            <w:top w:val="single" w:sz="6" w:space="0" w:color="auto"/>
                            <w:left w:val="single" w:sz="6" w:space="0" w:color="auto"/>
                            <w:bottom w:val="single" w:sz="6" w:space="0" w:color="auto"/>
                            <w:right w:val="single" w:sz="6" w:space="0" w:color="auto"/>
                          </w:tcBorders>
                        </w:tcPr>
                        <w:p w:rsidR="00B010C5" w:rsidRDefault="00B010C5">
                          <w:pPr>
                            <w:pStyle w:val="Style11"/>
                            <w:widowControl/>
                            <w:spacing w:line="274" w:lineRule="exact"/>
                            <w:jc w:val="left"/>
                            <w:rPr>
                              <w:rStyle w:val="FontStyle37"/>
                            </w:rPr>
                          </w:pPr>
                          <w:r>
                            <w:rPr>
                              <w:rStyle w:val="FontStyle37"/>
                            </w:rPr>
                            <w:t>Наименование банка</w:t>
                          </w:r>
                        </w:p>
                      </w:tc>
                      <w:tc>
                        <w:tcPr>
                          <w:tcW w:w="11040" w:type="dxa"/>
                          <w:tcBorders>
                            <w:top w:val="single" w:sz="6" w:space="0" w:color="auto"/>
                            <w:left w:val="single" w:sz="6" w:space="0" w:color="auto"/>
                            <w:bottom w:val="single" w:sz="6" w:space="0" w:color="auto"/>
                            <w:right w:val="single" w:sz="6" w:space="0" w:color="auto"/>
                          </w:tcBorders>
                        </w:tcPr>
                        <w:p w:rsidR="00B010C5" w:rsidRDefault="00B010C5">
                          <w:pPr>
                            <w:pStyle w:val="Style11"/>
                            <w:widowControl/>
                            <w:spacing w:line="240" w:lineRule="auto"/>
                            <w:ind w:left="3024"/>
                            <w:jc w:val="left"/>
                            <w:rPr>
                              <w:rStyle w:val="FontStyle37"/>
                            </w:rPr>
                          </w:pPr>
                          <w:r>
                            <w:rPr>
                              <w:rStyle w:val="FontStyle37"/>
                            </w:rPr>
                            <w:t>Целевой сегмент и условия предоставления</w:t>
                          </w:r>
                        </w:p>
                      </w:tc>
                      <w:tc>
                        <w:tcPr>
                          <w:tcW w:w="2150" w:type="dxa"/>
                          <w:tcBorders>
                            <w:top w:val="single" w:sz="6" w:space="0" w:color="auto"/>
                            <w:left w:val="single" w:sz="6" w:space="0" w:color="auto"/>
                            <w:bottom w:val="single" w:sz="6" w:space="0" w:color="auto"/>
                            <w:right w:val="single" w:sz="6" w:space="0" w:color="auto"/>
                          </w:tcBorders>
                        </w:tcPr>
                        <w:p w:rsidR="00B010C5" w:rsidRDefault="00B010C5">
                          <w:pPr>
                            <w:pStyle w:val="Style11"/>
                            <w:widowControl/>
                            <w:spacing w:line="274" w:lineRule="exact"/>
                            <w:jc w:val="left"/>
                            <w:rPr>
                              <w:rStyle w:val="FontStyle37"/>
                            </w:rPr>
                          </w:pPr>
                          <w:r>
                            <w:rPr>
                              <w:rStyle w:val="FontStyle37"/>
                            </w:rPr>
                            <w:t>Планируемая к распределению сумма</w:t>
                          </w:r>
                        </w:p>
                      </w:tc>
                    </w:tr>
                    <w:tr w:rsidR="00B010C5">
                      <w:tc>
                        <w:tcPr>
                          <w:tcW w:w="2136" w:type="dxa"/>
                          <w:tcBorders>
                            <w:top w:val="single" w:sz="6" w:space="0" w:color="auto"/>
                            <w:left w:val="single" w:sz="6" w:space="0" w:color="auto"/>
                            <w:bottom w:val="single" w:sz="6" w:space="0" w:color="auto"/>
                            <w:right w:val="single" w:sz="6" w:space="0" w:color="auto"/>
                          </w:tcBorders>
                        </w:tcPr>
                        <w:p w:rsidR="00B010C5" w:rsidRDefault="00B010C5">
                          <w:pPr>
                            <w:pStyle w:val="Style10"/>
                            <w:widowControl/>
                            <w:spacing w:line="240" w:lineRule="auto"/>
                            <w:ind w:left="346"/>
                            <w:jc w:val="left"/>
                            <w:rPr>
                              <w:rStyle w:val="FontStyle38"/>
                            </w:rPr>
                          </w:pPr>
                          <w:r>
                            <w:rPr>
                              <w:rStyle w:val="FontStyle38"/>
                            </w:rPr>
                            <w:t>Сбербанк</w:t>
                          </w:r>
                        </w:p>
                      </w:tc>
                      <w:tc>
                        <w:tcPr>
                          <w:tcW w:w="11040" w:type="dxa"/>
                          <w:tcBorders>
                            <w:top w:val="single" w:sz="6" w:space="0" w:color="auto"/>
                            <w:left w:val="single" w:sz="6" w:space="0" w:color="auto"/>
                            <w:bottom w:val="single" w:sz="6" w:space="0" w:color="auto"/>
                            <w:right w:val="single" w:sz="6" w:space="0" w:color="auto"/>
                          </w:tcBorders>
                        </w:tcPr>
                        <w:p w:rsidR="00B010C5" w:rsidRDefault="00B010C5">
                          <w:pPr>
                            <w:pStyle w:val="Style10"/>
                            <w:widowControl/>
                            <w:spacing w:line="274" w:lineRule="exact"/>
                            <w:jc w:val="left"/>
                            <w:rPr>
                              <w:rStyle w:val="FontStyle38"/>
                            </w:rPr>
                          </w:pPr>
                          <w:r>
                            <w:rPr>
                              <w:rStyle w:val="FontStyle38"/>
                            </w:rPr>
                            <w:t xml:space="preserve">Предложение доступно для малых предприятий с численностью до 100 человек (среди малых предприятий выделяются микропредприятия — до 15 человек), имеющих действующий </w:t>
                          </w:r>
                          <w:proofErr w:type="spellStart"/>
                          <w:r>
                            <w:rPr>
                              <w:rStyle w:val="FontStyle38"/>
                            </w:rPr>
                            <w:t>зарплатный</w:t>
                          </w:r>
                          <w:proofErr w:type="spellEnd"/>
                          <w:r>
                            <w:rPr>
                              <w:rStyle w:val="FontStyle38"/>
                            </w:rPr>
                            <w:t xml:space="preserve"> прое</w:t>
                          </w:r>
                          <w:proofErr w:type="gramStart"/>
                          <w:r>
                            <w:rPr>
                              <w:rStyle w:val="FontStyle38"/>
                            </w:rPr>
                            <w:t>кт в Сб</w:t>
                          </w:r>
                          <w:proofErr w:type="gramEnd"/>
                          <w:r>
                            <w:rPr>
                              <w:rStyle w:val="FontStyle38"/>
                            </w:rPr>
                            <w:t xml:space="preserve">ербанке и входящих в список отдельных сфер деятельности, наиболее пострадавших в условиях ухудшения ситуации в связи с распространением новой </w:t>
                          </w:r>
                          <w:proofErr w:type="spellStart"/>
                          <w:r>
                            <w:rPr>
                              <w:rStyle w:val="FontStyle38"/>
                            </w:rPr>
                            <w:t>коронавирусной</w:t>
                          </w:r>
                          <w:proofErr w:type="spellEnd"/>
                          <w:r>
                            <w:rPr>
                              <w:rStyle w:val="FontStyle38"/>
                            </w:rPr>
                            <w:t xml:space="preserve"> инфекции,</w:t>
                          </w:r>
                        </w:p>
                        <w:p w:rsidR="00B010C5" w:rsidRDefault="00B010C5">
                          <w:pPr>
                            <w:pStyle w:val="Style10"/>
                            <w:widowControl/>
                            <w:spacing w:line="274" w:lineRule="exact"/>
                            <w:jc w:val="left"/>
                            <w:rPr>
                              <w:rStyle w:val="FontStyle38"/>
                            </w:rPr>
                          </w:pPr>
                          <w:r>
                            <w:rPr>
                              <w:rStyle w:val="FontStyle38"/>
                            </w:rPr>
                            <w:t xml:space="preserve">Лимит кредитования рассчитывается исходя из численности сотрудников и минимального </w:t>
                          </w:r>
                          <w:proofErr w:type="gramStart"/>
                          <w:r>
                            <w:rPr>
                              <w:rStyle w:val="FontStyle38"/>
                            </w:rPr>
                            <w:t>размера оплаты труда</w:t>
                          </w:r>
                          <w:proofErr w:type="gramEnd"/>
                          <w:r>
                            <w:rPr>
                              <w:rStyle w:val="FontStyle38"/>
                            </w:rPr>
                            <w:t>. Предложение доступно только при условии сохранения рабочих мест за всеми сотрудниками в течение всего периода кредитования.</w:t>
                          </w:r>
                        </w:p>
                        <w:p w:rsidR="00B010C5" w:rsidRDefault="00B010C5">
                          <w:pPr>
                            <w:pStyle w:val="Style10"/>
                            <w:widowControl/>
                            <w:spacing w:line="394" w:lineRule="exact"/>
                            <w:jc w:val="left"/>
                            <w:rPr>
                              <w:rStyle w:val="FontStyle38"/>
                            </w:rPr>
                          </w:pPr>
                          <w:r>
                            <w:rPr>
                              <w:rStyle w:val="FontStyle38"/>
                            </w:rPr>
                            <w:t>Срок: 12 месяцев, в том числе льготный период.</w:t>
                          </w:r>
                        </w:p>
                        <w:p w:rsidR="00B010C5" w:rsidRDefault="00B010C5">
                          <w:pPr>
                            <w:pStyle w:val="Style10"/>
                            <w:widowControl/>
                            <w:spacing w:line="394" w:lineRule="exact"/>
                            <w:jc w:val="left"/>
                            <w:rPr>
                              <w:rStyle w:val="FontStyle38"/>
                            </w:rPr>
                          </w:pPr>
                          <w:r>
                            <w:rPr>
                              <w:rStyle w:val="FontStyle38"/>
                            </w:rPr>
                            <w:t>Льготный период: 6 месяцев.</w:t>
                          </w:r>
                        </w:p>
                        <w:p w:rsidR="00B010C5" w:rsidRDefault="00B010C5">
                          <w:pPr>
                            <w:pStyle w:val="Style10"/>
                            <w:widowControl/>
                            <w:spacing w:line="394" w:lineRule="exact"/>
                            <w:jc w:val="left"/>
                            <w:rPr>
                              <w:rStyle w:val="FontStyle38"/>
                            </w:rPr>
                          </w:pPr>
                          <w:r>
                            <w:rPr>
                              <w:rStyle w:val="FontStyle38"/>
                            </w:rPr>
                            <w:t>Процентная ставка: 0% — на льготный период, далее — 4%.</w:t>
                          </w:r>
                        </w:p>
                      </w:tc>
                      <w:tc>
                        <w:tcPr>
                          <w:tcW w:w="2150" w:type="dxa"/>
                          <w:tcBorders>
                            <w:top w:val="single" w:sz="6" w:space="0" w:color="auto"/>
                            <w:left w:val="single" w:sz="6" w:space="0" w:color="auto"/>
                            <w:bottom w:val="single" w:sz="6" w:space="0" w:color="auto"/>
                            <w:right w:val="single" w:sz="6" w:space="0" w:color="auto"/>
                          </w:tcBorders>
                        </w:tcPr>
                        <w:p w:rsidR="00B010C5" w:rsidRDefault="00B010C5">
                          <w:pPr>
                            <w:pStyle w:val="Style17"/>
                            <w:widowControl/>
                          </w:pPr>
                        </w:p>
                      </w:tc>
                    </w:tr>
                    <w:tr w:rsidR="00B010C5">
                      <w:tc>
                        <w:tcPr>
                          <w:tcW w:w="2136" w:type="dxa"/>
                          <w:tcBorders>
                            <w:top w:val="single" w:sz="6" w:space="0" w:color="auto"/>
                            <w:left w:val="single" w:sz="6" w:space="0" w:color="auto"/>
                            <w:bottom w:val="single" w:sz="6" w:space="0" w:color="auto"/>
                            <w:right w:val="single" w:sz="6" w:space="0" w:color="auto"/>
                          </w:tcBorders>
                        </w:tcPr>
                        <w:p w:rsidR="00B010C5" w:rsidRDefault="00B010C5">
                          <w:pPr>
                            <w:pStyle w:val="Style10"/>
                            <w:widowControl/>
                            <w:spacing w:line="240" w:lineRule="auto"/>
                            <w:ind w:left="336"/>
                            <w:jc w:val="left"/>
                            <w:rPr>
                              <w:rStyle w:val="FontStyle38"/>
                            </w:rPr>
                          </w:pPr>
                          <w:r>
                            <w:rPr>
                              <w:rStyle w:val="FontStyle38"/>
                            </w:rPr>
                            <w:t>МСП Банк</w:t>
                          </w:r>
                        </w:p>
                      </w:tc>
                      <w:tc>
                        <w:tcPr>
                          <w:tcW w:w="11040" w:type="dxa"/>
                          <w:tcBorders>
                            <w:top w:val="single" w:sz="6" w:space="0" w:color="auto"/>
                            <w:left w:val="single" w:sz="6" w:space="0" w:color="auto"/>
                            <w:bottom w:val="single" w:sz="6" w:space="0" w:color="auto"/>
                            <w:right w:val="single" w:sz="6" w:space="0" w:color="auto"/>
                          </w:tcBorders>
                        </w:tcPr>
                        <w:p w:rsidR="00B010C5" w:rsidRDefault="00B010C5">
                          <w:pPr>
                            <w:pStyle w:val="Style10"/>
                            <w:widowControl/>
                            <w:spacing w:line="240" w:lineRule="auto"/>
                            <w:jc w:val="left"/>
                            <w:rPr>
                              <w:rStyle w:val="FontStyle38"/>
                            </w:rPr>
                          </w:pPr>
                          <w:r>
                            <w:rPr>
                              <w:rStyle w:val="FontStyle38"/>
                            </w:rPr>
                            <w:t>Юридические лица и индивидуальные предприниматели:</w:t>
                          </w:r>
                        </w:p>
                        <w:p w:rsidR="00B010C5" w:rsidRDefault="00B010C5">
                          <w:pPr>
                            <w:pStyle w:val="Style10"/>
                            <w:widowControl/>
                            <w:spacing w:line="274" w:lineRule="exact"/>
                            <w:jc w:val="left"/>
                            <w:rPr>
                              <w:rStyle w:val="FontStyle38"/>
                            </w:rPr>
                          </w:pPr>
                          <w:r>
                            <w:rPr>
                              <w:rStyle w:val="FontStyle38"/>
                            </w:rPr>
                            <w:t>включенные в единый реестр субъектов малого и среднего предпринимательства и соответствующие требованиям Федерального закона от 24.07.2007 года № 209-ФЗ «О развитии малого и среднего предпринимательства в Российской Федерации» и относящиеся к категориям «малое предприятие» или «микро-предприятие»;</w:t>
                          </w:r>
                        </w:p>
                        <w:p w:rsidR="00B010C5" w:rsidRDefault="00B010C5">
                          <w:pPr>
                            <w:pStyle w:val="Style10"/>
                            <w:widowControl/>
                            <w:spacing w:line="278" w:lineRule="exact"/>
                            <w:jc w:val="left"/>
                            <w:rPr>
                              <w:rStyle w:val="FontStyle38"/>
                            </w:rPr>
                          </w:pPr>
                          <w:r>
                            <w:rPr>
                              <w:rStyle w:val="FontStyle38"/>
                            </w:rPr>
                            <w:t>в выписках ЕГРЮЛ/ЕГРИП отсутствует основной или дополнительный вид деятельности, связанный с добычей и/или реализацией полезных ископаемых (за исключением общераспространенных).</w:t>
                          </w:r>
                        </w:p>
                        <w:p w:rsidR="00B010C5" w:rsidRDefault="00B010C5">
                          <w:pPr>
                            <w:pStyle w:val="Style10"/>
                            <w:widowControl/>
                            <w:spacing w:line="240" w:lineRule="auto"/>
                            <w:jc w:val="left"/>
                            <w:rPr>
                              <w:rStyle w:val="FontStyle38"/>
                            </w:rPr>
                          </w:pPr>
                          <w:r>
                            <w:rPr>
                              <w:rStyle w:val="FontStyle38"/>
                            </w:rPr>
                            <w:t>Сумма кредита: от 0 до 10 млн. рублей;</w:t>
                          </w:r>
                        </w:p>
                        <w:p w:rsidR="00B010C5" w:rsidRDefault="00B010C5">
                          <w:pPr>
                            <w:pStyle w:val="Style10"/>
                            <w:widowControl/>
                            <w:spacing w:line="240" w:lineRule="auto"/>
                            <w:jc w:val="left"/>
                            <w:rPr>
                              <w:rStyle w:val="FontStyle38"/>
                            </w:rPr>
                          </w:pPr>
                          <w:r>
                            <w:rPr>
                              <w:rStyle w:val="FontStyle38"/>
                            </w:rPr>
                            <w:t>Срок до 6 месяцев.</w:t>
                          </w:r>
                        </w:p>
                      </w:tc>
                      <w:tc>
                        <w:tcPr>
                          <w:tcW w:w="2150" w:type="dxa"/>
                          <w:tcBorders>
                            <w:top w:val="single" w:sz="6" w:space="0" w:color="auto"/>
                            <w:left w:val="single" w:sz="6" w:space="0" w:color="auto"/>
                            <w:bottom w:val="single" w:sz="6" w:space="0" w:color="auto"/>
                            <w:right w:val="single" w:sz="6" w:space="0" w:color="auto"/>
                          </w:tcBorders>
                        </w:tcPr>
                        <w:p w:rsidR="00B010C5" w:rsidRDefault="00B010C5">
                          <w:pPr>
                            <w:pStyle w:val="Style17"/>
                            <w:widowControl/>
                          </w:pPr>
                        </w:p>
                      </w:tc>
                    </w:tr>
                    <w:tr w:rsidR="00B010C5">
                      <w:tc>
                        <w:tcPr>
                          <w:tcW w:w="2136" w:type="dxa"/>
                          <w:tcBorders>
                            <w:top w:val="single" w:sz="6" w:space="0" w:color="auto"/>
                            <w:left w:val="single" w:sz="6" w:space="0" w:color="auto"/>
                            <w:bottom w:val="single" w:sz="6" w:space="0" w:color="auto"/>
                            <w:right w:val="single" w:sz="6" w:space="0" w:color="auto"/>
                          </w:tcBorders>
                        </w:tcPr>
                        <w:p w:rsidR="00B010C5" w:rsidRDefault="00B010C5">
                          <w:pPr>
                            <w:pStyle w:val="Style10"/>
                            <w:widowControl/>
                            <w:spacing w:line="240" w:lineRule="auto"/>
                            <w:ind w:left="336"/>
                            <w:jc w:val="left"/>
                            <w:rPr>
                              <w:rStyle w:val="FontStyle38"/>
                            </w:rPr>
                          </w:pPr>
                          <w:proofErr w:type="spellStart"/>
                          <w:r>
                            <w:rPr>
                              <w:rStyle w:val="FontStyle38"/>
                            </w:rPr>
                            <w:t>Промсвязьбанк</w:t>
                          </w:r>
                          <w:proofErr w:type="spellEnd"/>
                        </w:p>
                      </w:tc>
                      <w:tc>
                        <w:tcPr>
                          <w:tcW w:w="11040" w:type="dxa"/>
                          <w:tcBorders>
                            <w:top w:val="single" w:sz="6" w:space="0" w:color="auto"/>
                            <w:left w:val="single" w:sz="6" w:space="0" w:color="auto"/>
                            <w:bottom w:val="single" w:sz="6" w:space="0" w:color="auto"/>
                            <w:right w:val="single" w:sz="6" w:space="0" w:color="auto"/>
                          </w:tcBorders>
                        </w:tcPr>
                        <w:p w:rsidR="00B010C5" w:rsidRDefault="00B010C5">
                          <w:pPr>
                            <w:pStyle w:val="Style10"/>
                            <w:widowControl/>
                            <w:spacing w:line="274" w:lineRule="exact"/>
                            <w:jc w:val="left"/>
                            <w:rPr>
                              <w:rStyle w:val="FontStyle38"/>
                            </w:rPr>
                          </w:pPr>
                          <w:r>
                            <w:rPr>
                              <w:rStyle w:val="FontStyle38"/>
                            </w:rPr>
                            <w:t xml:space="preserve">Сфера деятельности компании должна относиться к утвержденному Правительством Российской Федерации перечню сфер наиболее пострадавших в условиях ухудшения экономической ситуации в связи с распространением </w:t>
                          </w:r>
                          <w:proofErr w:type="spellStart"/>
                          <w:r>
                            <w:rPr>
                              <w:rStyle w:val="FontStyle38"/>
                            </w:rPr>
                            <w:t>коронавирусной</w:t>
                          </w:r>
                          <w:proofErr w:type="spellEnd"/>
                          <w:r>
                            <w:rPr>
                              <w:rStyle w:val="FontStyle38"/>
                            </w:rPr>
                            <w:t xml:space="preserve"> инфекции</w:t>
                          </w:r>
                        </w:p>
                        <w:p w:rsidR="00B010C5" w:rsidRDefault="00B010C5">
                          <w:pPr>
                            <w:pStyle w:val="Style10"/>
                            <w:widowControl/>
                            <w:spacing w:line="274" w:lineRule="exact"/>
                            <w:jc w:val="left"/>
                            <w:rPr>
                              <w:rStyle w:val="FontStyle38"/>
                            </w:rPr>
                          </w:pPr>
                          <w:r>
                            <w:rPr>
                              <w:rStyle w:val="FontStyle38"/>
                            </w:rPr>
                            <w:t>Срок:   12 месяцев,  в том числе льготный  период.  Договор  может быть заключен в срок с 30.03.2020 г. по 01.10.2020 г.</w:t>
                          </w:r>
                        </w:p>
                        <w:p w:rsidR="00B010C5" w:rsidRDefault="00B010C5">
                          <w:pPr>
                            <w:pStyle w:val="Style10"/>
                            <w:widowControl/>
                            <w:spacing w:line="240" w:lineRule="auto"/>
                            <w:jc w:val="left"/>
                            <w:rPr>
                              <w:rStyle w:val="FontStyle38"/>
                            </w:rPr>
                          </w:pPr>
                          <w:r>
                            <w:rPr>
                              <w:rStyle w:val="FontStyle38"/>
                            </w:rPr>
                            <w:t>Льготный период: 6 месяцев, но не позднее 31.12.2020 г;</w:t>
                          </w:r>
                        </w:p>
                      </w:tc>
                      <w:tc>
                        <w:tcPr>
                          <w:tcW w:w="2150" w:type="dxa"/>
                          <w:tcBorders>
                            <w:top w:val="single" w:sz="6" w:space="0" w:color="auto"/>
                            <w:left w:val="single" w:sz="6" w:space="0" w:color="auto"/>
                            <w:bottom w:val="single" w:sz="6" w:space="0" w:color="auto"/>
                            <w:right w:val="single" w:sz="6" w:space="0" w:color="auto"/>
                          </w:tcBorders>
                        </w:tcPr>
                        <w:p w:rsidR="00B010C5" w:rsidRDefault="00B010C5">
                          <w:pPr>
                            <w:pStyle w:val="Style17"/>
                            <w:widowControl/>
                          </w:pPr>
                        </w:p>
                      </w:tc>
                    </w:tr>
                    <w:tr w:rsidR="006B5FAB" w:rsidTr="004F40B4">
                      <w:tc>
                        <w:tcPr>
                          <w:tcW w:w="2136" w:type="dxa"/>
                          <w:tcBorders>
                            <w:top w:val="single" w:sz="6" w:space="0" w:color="auto"/>
                            <w:left w:val="single" w:sz="6" w:space="0" w:color="auto"/>
                            <w:bottom w:val="single" w:sz="6" w:space="0" w:color="auto"/>
                            <w:right w:val="single" w:sz="6" w:space="0" w:color="auto"/>
                          </w:tcBorders>
                        </w:tcPr>
                        <w:p w:rsidR="006B5FAB" w:rsidRDefault="006B5FAB" w:rsidP="007406A5">
                          <w:pPr>
                            <w:pStyle w:val="Style14"/>
                            <w:widowControl/>
                            <w:spacing w:line="240" w:lineRule="auto"/>
                            <w:ind w:left="346"/>
                            <w:rPr>
                              <w:rStyle w:val="FontStyle38"/>
                            </w:rPr>
                          </w:pPr>
                          <w:r>
                            <w:rPr>
                              <w:rStyle w:val="FontStyle38"/>
                            </w:rPr>
                            <w:t>Открытие</w:t>
                          </w:r>
                        </w:p>
                      </w:tc>
                      <w:tc>
                        <w:tcPr>
                          <w:tcW w:w="11040" w:type="dxa"/>
                          <w:tcBorders>
                            <w:top w:val="single" w:sz="6" w:space="0" w:color="auto"/>
                            <w:left w:val="single" w:sz="6" w:space="0" w:color="auto"/>
                            <w:bottom w:val="single" w:sz="6" w:space="0" w:color="auto"/>
                            <w:right w:val="single" w:sz="6" w:space="0" w:color="auto"/>
                          </w:tcBorders>
                        </w:tcPr>
                        <w:p w:rsidR="006B5FAB" w:rsidRDefault="006B5FAB" w:rsidP="007406A5">
                          <w:pPr>
                            <w:pStyle w:val="Style14"/>
                            <w:widowControl/>
                            <w:spacing w:line="240" w:lineRule="auto"/>
                            <w:ind w:left="302"/>
                            <w:rPr>
                              <w:rStyle w:val="FontStyle38"/>
                            </w:rPr>
                          </w:pPr>
                          <w:r>
                            <w:rPr>
                              <w:rStyle w:val="FontStyle38"/>
                            </w:rPr>
                            <w:t>Программы находятся в стадии разработки.</w:t>
                          </w:r>
                        </w:p>
                      </w:tc>
                      <w:tc>
                        <w:tcPr>
                          <w:tcW w:w="2150" w:type="dxa"/>
                          <w:tcBorders>
                            <w:top w:val="single" w:sz="6" w:space="0" w:color="auto"/>
                            <w:left w:val="single" w:sz="6" w:space="0" w:color="auto"/>
                            <w:bottom w:val="single" w:sz="6" w:space="0" w:color="auto"/>
                            <w:right w:val="single" w:sz="6" w:space="0" w:color="auto"/>
                          </w:tcBorders>
                        </w:tcPr>
                        <w:p w:rsidR="006B5FAB" w:rsidRDefault="006B5FAB" w:rsidP="007406A5">
                          <w:pPr>
                            <w:pStyle w:val="Style14"/>
                            <w:widowControl/>
                            <w:spacing w:line="240" w:lineRule="auto"/>
                            <w:ind w:left="269"/>
                            <w:rPr>
                              <w:rStyle w:val="FontStyle38"/>
                            </w:rPr>
                          </w:pPr>
                          <w:r>
                            <w:rPr>
                              <w:rStyle w:val="FontStyle38"/>
                            </w:rPr>
                            <w:t>10 млрд. руб.</w:t>
                          </w:r>
                        </w:p>
                      </w:tc>
                    </w:tr>
                    <w:tr w:rsidR="006B5FAB" w:rsidTr="004F40B4">
                      <w:tc>
                        <w:tcPr>
                          <w:tcW w:w="2136" w:type="dxa"/>
                          <w:tcBorders>
                            <w:top w:val="single" w:sz="6" w:space="0" w:color="auto"/>
                            <w:left w:val="single" w:sz="6" w:space="0" w:color="auto"/>
                            <w:bottom w:val="single" w:sz="6" w:space="0" w:color="auto"/>
                            <w:right w:val="single" w:sz="6" w:space="0" w:color="auto"/>
                          </w:tcBorders>
                        </w:tcPr>
                        <w:p w:rsidR="006B5FAB" w:rsidRDefault="006B5FAB" w:rsidP="007406A5">
                          <w:pPr>
                            <w:pStyle w:val="Style14"/>
                            <w:widowControl/>
                            <w:spacing w:line="240" w:lineRule="auto"/>
                            <w:ind w:left="336"/>
                            <w:rPr>
                              <w:rStyle w:val="FontStyle38"/>
                            </w:rPr>
                          </w:pPr>
                          <w:r>
                            <w:rPr>
                              <w:rStyle w:val="FontStyle38"/>
                            </w:rPr>
                            <w:t>ВТБ</w:t>
                          </w:r>
                        </w:p>
                      </w:tc>
                      <w:tc>
                        <w:tcPr>
                          <w:tcW w:w="11040" w:type="dxa"/>
                          <w:tcBorders>
                            <w:top w:val="single" w:sz="6" w:space="0" w:color="auto"/>
                            <w:left w:val="single" w:sz="6" w:space="0" w:color="auto"/>
                            <w:bottom w:val="single" w:sz="6" w:space="0" w:color="auto"/>
                            <w:right w:val="single" w:sz="6" w:space="0" w:color="auto"/>
                          </w:tcBorders>
                        </w:tcPr>
                        <w:p w:rsidR="006B5FAB" w:rsidRDefault="006B5FAB" w:rsidP="006B5FAB">
                          <w:pPr>
                            <w:pStyle w:val="Style16"/>
                            <w:widowControl/>
                            <w:spacing w:line="274" w:lineRule="exact"/>
                            <w:rPr>
                              <w:rStyle w:val="FontStyle38"/>
                            </w:rPr>
                          </w:pPr>
                          <w:r>
                            <w:rPr>
                              <w:rStyle w:val="FontStyle38"/>
                            </w:rPr>
                            <w:t xml:space="preserve">Сфера   деятельности   компании   должна   относиться   к утвержденному   Правительством РФ перечню сфер наиболее пострадавших в условиях ухудшения экономической ситуации в связи с распространением </w:t>
                          </w:r>
                          <w:proofErr w:type="spellStart"/>
                          <w:r>
                            <w:rPr>
                              <w:rStyle w:val="FontStyle38"/>
                            </w:rPr>
                            <w:t>коронавирусной</w:t>
                          </w:r>
                          <w:proofErr w:type="spellEnd"/>
                          <w:r>
                            <w:rPr>
                              <w:rStyle w:val="FontStyle38"/>
                            </w:rPr>
                            <w:t xml:space="preserve"> </w:t>
                          </w:r>
                          <w:proofErr w:type="spellStart"/>
                          <w:r>
                            <w:rPr>
                              <w:rStyle w:val="FontStyle38"/>
                            </w:rPr>
                            <w:t>инфекции</w:t>
                          </w:r>
                          <w:proofErr w:type="gramStart"/>
                          <w:r>
                            <w:rPr>
                              <w:rStyle w:val="FontStyle38"/>
                            </w:rPr>
                            <w:t>.Ч</w:t>
                          </w:r>
                          <w:proofErr w:type="gramEnd"/>
                          <w:r>
                            <w:rPr>
                              <w:rStyle w:val="FontStyle38"/>
                            </w:rPr>
                            <w:t>исленность</w:t>
                          </w:r>
                          <w:proofErr w:type="spellEnd"/>
                          <w:r>
                            <w:rPr>
                              <w:rStyle w:val="FontStyle38"/>
                            </w:rPr>
                            <w:t xml:space="preserve"> компании до 100 </w:t>
                          </w:r>
                          <w:proofErr w:type="spellStart"/>
                          <w:r>
                            <w:rPr>
                              <w:rStyle w:val="FontStyle38"/>
                            </w:rPr>
                            <w:t>человек.Выручка</w:t>
                          </w:r>
                          <w:proofErr w:type="spellEnd"/>
                          <w:r>
                            <w:rPr>
                              <w:rStyle w:val="FontStyle38"/>
                            </w:rPr>
                            <w:t xml:space="preserve"> не более 800 млн. рублей в год.</w:t>
                          </w:r>
                        </w:p>
                        <w:p w:rsidR="006B5FAB" w:rsidRDefault="006B5FAB" w:rsidP="007406A5">
                          <w:pPr>
                            <w:pStyle w:val="Style14"/>
                            <w:widowControl/>
                            <w:spacing w:line="394" w:lineRule="exact"/>
                            <w:ind w:left="5" w:hanging="5"/>
                            <w:rPr>
                              <w:rStyle w:val="FontStyle38"/>
                            </w:rPr>
                          </w:pPr>
                          <w:r>
                            <w:rPr>
                              <w:rStyle w:val="FontStyle38"/>
                            </w:rPr>
                            <w:t xml:space="preserve">Необходимо </w:t>
                          </w:r>
                          <w:proofErr w:type="gramStart"/>
                          <w:r>
                            <w:rPr>
                              <w:rStyle w:val="FontStyle38"/>
                            </w:rPr>
                            <w:t>предоставить документы</w:t>
                          </w:r>
                          <w:proofErr w:type="gramEnd"/>
                          <w:r>
                            <w:rPr>
                              <w:rStyle w:val="FontStyle38"/>
                            </w:rPr>
                            <w:t xml:space="preserve"> о целевом использовании денежных средств. Срок кредита от 1 до 6 месяцев.</w:t>
                          </w:r>
                        </w:p>
                      </w:tc>
                      <w:tc>
                        <w:tcPr>
                          <w:tcW w:w="2150" w:type="dxa"/>
                          <w:tcBorders>
                            <w:top w:val="single" w:sz="6" w:space="0" w:color="auto"/>
                            <w:left w:val="single" w:sz="6" w:space="0" w:color="auto"/>
                            <w:bottom w:val="single" w:sz="6" w:space="0" w:color="auto"/>
                            <w:right w:val="single" w:sz="6" w:space="0" w:color="auto"/>
                          </w:tcBorders>
                        </w:tcPr>
                        <w:p w:rsidR="006B5FAB" w:rsidRDefault="006B5FAB" w:rsidP="007406A5">
                          <w:pPr>
                            <w:pStyle w:val="Style17"/>
                            <w:widowControl/>
                          </w:pPr>
                        </w:p>
                      </w:tc>
                    </w:tr>
                  </w:tbl>
                  <w:p w:rsidR="00B010C5" w:rsidRDefault="00B010C5" w:rsidP="00B010C5"/>
                </w:txbxContent>
              </v:textbox>
            </v:shape>
            <v:shape id="_x0000_s1031" type="#_x0000_t202" style="position:absolute;left:5443;top:869;width:6514;height:254;mso-wrap-edited:f" o:allowincell="f" filled="f" strokecolor="white" strokeweight="0">
              <v:textbox style="mso-next-textbox:#_x0000_s1031" inset="0,0,0,0">
                <w:txbxContent>
                  <w:p w:rsidR="00B010C5" w:rsidRDefault="00B010C5" w:rsidP="00B010C5">
                    <w:pPr>
                      <w:pStyle w:val="Style7"/>
                      <w:widowControl/>
                      <w:jc w:val="both"/>
                      <w:rPr>
                        <w:rStyle w:val="FontStyle37"/>
                      </w:rPr>
                    </w:pPr>
                    <w:r>
                      <w:rPr>
                        <w:rStyle w:val="FontStyle37"/>
                      </w:rPr>
                      <w:t>Перечень и условия банков по займам на заработную плату</w:t>
                    </w:r>
                  </w:p>
                </w:txbxContent>
              </v:textbox>
            </v:shape>
            <w10:wrap type="topAndBottom" anchorx="margin"/>
          </v:group>
        </w:pict>
      </w:r>
    </w:p>
    <w:sectPr w:rsidR="004F40B4" w:rsidRPr="00BC77C6" w:rsidSect="004F40B4">
      <w:pgSz w:w="16838" w:h="11906" w:orient="landscape"/>
      <w:pgMar w:top="426" w:right="395"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8771E"/>
    <w:rsid w:val="00007BA7"/>
    <w:rsid w:val="000104B3"/>
    <w:rsid w:val="000440DD"/>
    <w:rsid w:val="00097BA8"/>
    <w:rsid w:val="000A6B32"/>
    <w:rsid w:val="000E5791"/>
    <w:rsid w:val="001137FE"/>
    <w:rsid w:val="00121715"/>
    <w:rsid w:val="001757B4"/>
    <w:rsid w:val="001D1CC4"/>
    <w:rsid w:val="002043AA"/>
    <w:rsid w:val="002313E4"/>
    <w:rsid w:val="00233428"/>
    <w:rsid w:val="002F242C"/>
    <w:rsid w:val="00367CC3"/>
    <w:rsid w:val="00371496"/>
    <w:rsid w:val="00376FF9"/>
    <w:rsid w:val="003F780F"/>
    <w:rsid w:val="00411E17"/>
    <w:rsid w:val="00465124"/>
    <w:rsid w:val="00484953"/>
    <w:rsid w:val="004F40B4"/>
    <w:rsid w:val="00557CA3"/>
    <w:rsid w:val="00585B67"/>
    <w:rsid w:val="0058771E"/>
    <w:rsid w:val="00597DEE"/>
    <w:rsid w:val="005B5CA0"/>
    <w:rsid w:val="005E0277"/>
    <w:rsid w:val="005F725B"/>
    <w:rsid w:val="006B5FAB"/>
    <w:rsid w:val="007267BC"/>
    <w:rsid w:val="00860468"/>
    <w:rsid w:val="00860C21"/>
    <w:rsid w:val="00867CFF"/>
    <w:rsid w:val="008D49DC"/>
    <w:rsid w:val="00934265"/>
    <w:rsid w:val="009B0DE6"/>
    <w:rsid w:val="00AB1CDB"/>
    <w:rsid w:val="00AF57F5"/>
    <w:rsid w:val="00B010C5"/>
    <w:rsid w:val="00B6537E"/>
    <w:rsid w:val="00B750DA"/>
    <w:rsid w:val="00BB0EC3"/>
    <w:rsid w:val="00BC77C6"/>
    <w:rsid w:val="00C52734"/>
    <w:rsid w:val="00CC4999"/>
    <w:rsid w:val="00D37C00"/>
    <w:rsid w:val="00D63A95"/>
    <w:rsid w:val="00DD7AB6"/>
    <w:rsid w:val="00E14BB9"/>
    <w:rsid w:val="00E222D5"/>
    <w:rsid w:val="00E34288"/>
    <w:rsid w:val="00E578CC"/>
    <w:rsid w:val="00EC473A"/>
    <w:rsid w:val="00EE15BB"/>
    <w:rsid w:val="00F30CCD"/>
    <w:rsid w:val="00F84486"/>
    <w:rsid w:val="00F85879"/>
    <w:rsid w:val="00FB2A66"/>
    <w:rsid w:val="00FC6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DA"/>
  </w:style>
  <w:style w:type="paragraph" w:styleId="2">
    <w:name w:val="heading 2"/>
    <w:basedOn w:val="a"/>
    <w:link w:val="20"/>
    <w:uiPriority w:val="9"/>
    <w:qFormat/>
    <w:rsid w:val="00FB2A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7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FB2A66"/>
    <w:rPr>
      <w:rFonts w:ascii="Times New Roman" w:eastAsia="Times New Roman" w:hAnsi="Times New Roman" w:cs="Times New Roman"/>
      <w:b/>
      <w:bCs/>
      <w:sz w:val="36"/>
      <w:szCs w:val="36"/>
    </w:rPr>
  </w:style>
  <w:style w:type="paragraph" w:styleId="a4">
    <w:name w:val="Normal (Web)"/>
    <w:basedOn w:val="a"/>
    <w:uiPriority w:val="99"/>
    <w:unhideWhenUsed/>
    <w:rsid w:val="00233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233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121715"/>
  </w:style>
  <w:style w:type="paragraph" w:customStyle="1" w:styleId="Style12">
    <w:name w:val="Style12"/>
    <w:basedOn w:val="a"/>
    <w:uiPriority w:val="99"/>
    <w:rsid w:val="00AF57F5"/>
    <w:pPr>
      <w:widowControl w:val="0"/>
      <w:autoSpaceDE w:val="0"/>
      <w:autoSpaceDN w:val="0"/>
      <w:adjustRightInd w:val="0"/>
      <w:spacing w:after="0" w:line="274" w:lineRule="exact"/>
    </w:pPr>
    <w:rPr>
      <w:rFonts w:ascii="Microsoft Sans Serif" w:hAnsi="Microsoft Sans Serif" w:cs="Microsoft Sans Serif"/>
      <w:sz w:val="24"/>
      <w:szCs w:val="24"/>
    </w:rPr>
  </w:style>
  <w:style w:type="character" w:customStyle="1" w:styleId="FontStyle38">
    <w:name w:val="Font Style38"/>
    <w:basedOn w:val="a0"/>
    <w:uiPriority w:val="99"/>
    <w:rsid w:val="00AF57F5"/>
    <w:rPr>
      <w:rFonts w:ascii="Times New Roman" w:hAnsi="Times New Roman" w:cs="Times New Roman"/>
      <w:sz w:val="22"/>
      <w:szCs w:val="22"/>
    </w:rPr>
  </w:style>
  <w:style w:type="character" w:customStyle="1" w:styleId="FontStyle37">
    <w:name w:val="Font Style37"/>
    <w:basedOn w:val="a0"/>
    <w:uiPriority w:val="99"/>
    <w:rsid w:val="00AF57F5"/>
    <w:rPr>
      <w:rFonts w:ascii="Times New Roman" w:hAnsi="Times New Roman" w:cs="Times New Roman"/>
      <w:b/>
      <w:bCs/>
      <w:sz w:val="22"/>
      <w:szCs w:val="22"/>
    </w:rPr>
  </w:style>
  <w:style w:type="paragraph" w:customStyle="1" w:styleId="Style6">
    <w:name w:val="Style6"/>
    <w:basedOn w:val="a"/>
    <w:uiPriority w:val="99"/>
    <w:rsid w:val="00B6537E"/>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22">
    <w:name w:val="Style22"/>
    <w:basedOn w:val="a"/>
    <w:uiPriority w:val="99"/>
    <w:rsid w:val="00B6537E"/>
    <w:pPr>
      <w:widowControl w:val="0"/>
      <w:autoSpaceDE w:val="0"/>
      <w:autoSpaceDN w:val="0"/>
      <w:adjustRightInd w:val="0"/>
      <w:spacing w:after="0" w:line="277" w:lineRule="exact"/>
    </w:pPr>
    <w:rPr>
      <w:rFonts w:ascii="Microsoft Sans Serif" w:hAnsi="Microsoft Sans Serif" w:cs="Microsoft Sans Serif"/>
      <w:sz w:val="24"/>
      <w:szCs w:val="24"/>
    </w:rPr>
  </w:style>
  <w:style w:type="paragraph" w:customStyle="1" w:styleId="Style10">
    <w:name w:val="Style10"/>
    <w:basedOn w:val="a"/>
    <w:uiPriority w:val="99"/>
    <w:rsid w:val="00B6537E"/>
    <w:pPr>
      <w:widowControl w:val="0"/>
      <w:autoSpaceDE w:val="0"/>
      <w:autoSpaceDN w:val="0"/>
      <w:adjustRightInd w:val="0"/>
      <w:spacing w:after="0" w:line="275" w:lineRule="exact"/>
      <w:jc w:val="both"/>
    </w:pPr>
    <w:rPr>
      <w:rFonts w:ascii="Microsoft Sans Serif" w:hAnsi="Microsoft Sans Serif" w:cs="Microsoft Sans Serif"/>
      <w:sz w:val="24"/>
      <w:szCs w:val="24"/>
    </w:rPr>
  </w:style>
  <w:style w:type="paragraph" w:customStyle="1" w:styleId="Style18">
    <w:name w:val="Style18"/>
    <w:basedOn w:val="a"/>
    <w:uiPriority w:val="99"/>
    <w:rsid w:val="00B6537E"/>
    <w:pPr>
      <w:widowControl w:val="0"/>
      <w:autoSpaceDE w:val="0"/>
      <w:autoSpaceDN w:val="0"/>
      <w:adjustRightInd w:val="0"/>
      <w:spacing w:after="0" w:line="279" w:lineRule="exact"/>
      <w:jc w:val="both"/>
    </w:pPr>
    <w:rPr>
      <w:rFonts w:ascii="Microsoft Sans Serif" w:hAnsi="Microsoft Sans Serif" w:cs="Microsoft Sans Serif"/>
      <w:sz w:val="24"/>
      <w:szCs w:val="24"/>
    </w:rPr>
  </w:style>
  <w:style w:type="character" w:customStyle="1" w:styleId="FontStyle36">
    <w:name w:val="Font Style36"/>
    <w:basedOn w:val="a0"/>
    <w:uiPriority w:val="99"/>
    <w:rsid w:val="00B6537E"/>
    <w:rPr>
      <w:rFonts w:ascii="Times New Roman" w:hAnsi="Times New Roman" w:cs="Times New Roman"/>
      <w:sz w:val="20"/>
      <w:szCs w:val="20"/>
    </w:rPr>
  </w:style>
  <w:style w:type="paragraph" w:customStyle="1" w:styleId="Style3">
    <w:name w:val="Style3"/>
    <w:basedOn w:val="a"/>
    <w:uiPriority w:val="99"/>
    <w:rsid w:val="004F40B4"/>
    <w:pPr>
      <w:widowControl w:val="0"/>
      <w:autoSpaceDE w:val="0"/>
      <w:autoSpaceDN w:val="0"/>
      <w:adjustRightInd w:val="0"/>
      <w:spacing w:after="0" w:line="309" w:lineRule="exact"/>
    </w:pPr>
    <w:rPr>
      <w:rFonts w:ascii="Microsoft Sans Serif" w:hAnsi="Microsoft Sans Serif" w:cs="Microsoft Sans Serif"/>
      <w:sz w:val="24"/>
      <w:szCs w:val="24"/>
    </w:rPr>
  </w:style>
  <w:style w:type="paragraph" w:customStyle="1" w:styleId="Style11">
    <w:name w:val="Style11"/>
    <w:basedOn w:val="a"/>
    <w:uiPriority w:val="99"/>
    <w:rsid w:val="004F40B4"/>
    <w:pPr>
      <w:widowControl w:val="0"/>
      <w:autoSpaceDE w:val="0"/>
      <w:autoSpaceDN w:val="0"/>
      <w:adjustRightInd w:val="0"/>
      <w:spacing w:after="0" w:line="276" w:lineRule="exact"/>
      <w:jc w:val="both"/>
    </w:pPr>
    <w:rPr>
      <w:rFonts w:ascii="Microsoft Sans Serif" w:hAnsi="Microsoft Sans Serif" w:cs="Microsoft Sans Serif"/>
      <w:sz w:val="24"/>
      <w:szCs w:val="24"/>
    </w:rPr>
  </w:style>
  <w:style w:type="paragraph" w:customStyle="1" w:styleId="Style17">
    <w:name w:val="Style17"/>
    <w:basedOn w:val="a"/>
    <w:uiPriority w:val="99"/>
    <w:rsid w:val="004F40B4"/>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7">
    <w:name w:val="Style7"/>
    <w:basedOn w:val="a"/>
    <w:uiPriority w:val="99"/>
    <w:rsid w:val="004F40B4"/>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14">
    <w:name w:val="Style14"/>
    <w:basedOn w:val="a"/>
    <w:uiPriority w:val="99"/>
    <w:rsid w:val="004F40B4"/>
    <w:pPr>
      <w:widowControl w:val="0"/>
      <w:autoSpaceDE w:val="0"/>
      <w:autoSpaceDN w:val="0"/>
      <w:adjustRightInd w:val="0"/>
      <w:spacing w:after="0" w:line="360" w:lineRule="exact"/>
    </w:pPr>
    <w:rPr>
      <w:rFonts w:ascii="Microsoft Sans Serif" w:hAnsi="Microsoft Sans Serif" w:cs="Microsoft Sans Serif"/>
      <w:sz w:val="24"/>
      <w:szCs w:val="24"/>
    </w:rPr>
  </w:style>
  <w:style w:type="paragraph" w:customStyle="1" w:styleId="Style16">
    <w:name w:val="Style16"/>
    <w:basedOn w:val="a"/>
    <w:uiPriority w:val="99"/>
    <w:rsid w:val="004F40B4"/>
    <w:pPr>
      <w:widowControl w:val="0"/>
      <w:autoSpaceDE w:val="0"/>
      <w:autoSpaceDN w:val="0"/>
      <w:adjustRightInd w:val="0"/>
      <w:spacing w:after="0" w:line="276" w:lineRule="exact"/>
      <w:ind w:firstLine="312"/>
    </w:pPr>
    <w:rPr>
      <w:rFonts w:ascii="Microsoft Sans Serif" w:hAnsi="Microsoft Sans Serif" w:cs="Microsoft Sans Serif"/>
      <w:sz w:val="24"/>
      <w:szCs w:val="24"/>
    </w:rPr>
  </w:style>
</w:styles>
</file>

<file path=word/webSettings.xml><?xml version="1.0" encoding="utf-8"?>
<w:webSettings xmlns:r="http://schemas.openxmlformats.org/officeDocument/2006/relationships" xmlns:w="http://schemas.openxmlformats.org/wordprocessingml/2006/main">
  <w:divs>
    <w:div w:id="214658970">
      <w:bodyDiv w:val="1"/>
      <w:marLeft w:val="0"/>
      <w:marRight w:val="0"/>
      <w:marTop w:val="0"/>
      <w:marBottom w:val="0"/>
      <w:divBdr>
        <w:top w:val="none" w:sz="0" w:space="0" w:color="auto"/>
        <w:left w:val="none" w:sz="0" w:space="0" w:color="auto"/>
        <w:bottom w:val="none" w:sz="0" w:space="0" w:color="auto"/>
        <w:right w:val="none" w:sz="0" w:space="0" w:color="auto"/>
      </w:divBdr>
      <w:divsChild>
        <w:div w:id="1362054970">
          <w:marLeft w:val="0"/>
          <w:marRight w:val="0"/>
          <w:marTop w:val="0"/>
          <w:marBottom w:val="0"/>
          <w:divBdr>
            <w:top w:val="none" w:sz="0" w:space="0" w:color="auto"/>
            <w:left w:val="none" w:sz="0" w:space="0" w:color="auto"/>
            <w:bottom w:val="none" w:sz="0" w:space="0" w:color="auto"/>
            <w:right w:val="none" w:sz="0" w:space="0" w:color="auto"/>
          </w:divBdr>
          <w:divsChild>
            <w:div w:id="1799374126">
              <w:marLeft w:val="0"/>
              <w:marRight w:val="0"/>
              <w:marTop w:val="0"/>
              <w:marBottom w:val="0"/>
              <w:divBdr>
                <w:top w:val="none" w:sz="0" w:space="0" w:color="auto"/>
                <w:left w:val="none" w:sz="0" w:space="0" w:color="auto"/>
                <w:bottom w:val="none" w:sz="0" w:space="0" w:color="auto"/>
                <w:right w:val="none" w:sz="0" w:space="0" w:color="auto"/>
              </w:divBdr>
            </w:div>
            <w:div w:id="74983003">
              <w:marLeft w:val="0"/>
              <w:marRight w:val="0"/>
              <w:marTop w:val="0"/>
              <w:marBottom w:val="0"/>
              <w:divBdr>
                <w:top w:val="none" w:sz="0" w:space="0" w:color="auto"/>
                <w:left w:val="none" w:sz="0" w:space="0" w:color="auto"/>
                <w:bottom w:val="none" w:sz="0" w:space="0" w:color="auto"/>
                <w:right w:val="none" w:sz="0" w:space="0" w:color="auto"/>
              </w:divBdr>
            </w:div>
            <w:div w:id="250360148">
              <w:marLeft w:val="0"/>
              <w:marRight w:val="0"/>
              <w:marTop w:val="0"/>
              <w:marBottom w:val="0"/>
              <w:divBdr>
                <w:top w:val="none" w:sz="0" w:space="0" w:color="auto"/>
                <w:left w:val="none" w:sz="0" w:space="0" w:color="auto"/>
                <w:bottom w:val="none" w:sz="0" w:space="0" w:color="auto"/>
                <w:right w:val="none" w:sz="0" w:space="0" w:color="auto"/>
              </w:divBdr>
            </w:div>
            <w:div w:id="352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6061">
      <w:bodyDiv w:val="1"/>
      <w:marLeft w:val="0"/>
      <w:marRight w:val="0"/>
      <w:marTop w:val="0"/>
      <w:marBottom w:val="0"/>
      <w:divBdr>
        <w:top w:val="none" w:sz="0" w:space="0" w:color="auto"/>
        <w:left w:val="none" w:sz="0" w:space="0" w:color="auto"/>
        <w:bottom w:val="none" w:sz="0" w:space="0" w:color="auto"/>
        <w:right w:val="none" w:sz="0" w:space="0" w:color="auto"/>
      </w:divBdr>
    </w:div>
    <w:div w:id="1016344439">
      <w:bodyDiv w:val="1"/>
      <w:marLeft w:val="0"/>
      <w:marRight w:val="0"/>
      <w:marTop w:val="0"/>
      <w:marBottom w:val="0"/>
      <w:divBdr>
        <w:top w:val="none" w:sz="0" w:space="0" w:color="auto"/>
        <w:left w:val="none" w:sz="0" w:space="0" w:color="auto"/>
        <w:bottom w:val="none" w:sz="0" w:space="0" w:color="auto"/>
        <w:right w:val="none" w:sz="0" w:space="0" w:color="auto"/>
      </w:divBdr>
      <w:divsChild>
        <w:div w:id="42145198">
          <w:marLeft w:val="0"/>
          <w:marRight w:val="0"/>
          <w:marTop w:val="0"/>
          <w:marBottom w:val="0"/>
          <w:divBdr>
            <w:top w:val="none" w:sz="0" w:space="0" w:color="auto"/>
            <w:left w:val="none" w:sz="0" w:space="0" w:color="auto"/>
            <w:bottom w:val="none" w:sz="0" w:space="0" w:color="auto"/>
            <w:right w:val="none" w:sz="0" w:space="0" w:color="auto"/>
          </w:divBdr>
          <w:divsChild>
            <w:div w:id="2132744493">
              <w:marLeft w:val="0"/>
              <w:marRight w:val="0"/>
              <w:marTop w:val="0"/>
              <w:marBottom w:val="0"/>
              <w:divBdr>
                <w:top w:val="none" w:sz="0" w:space="0" w:color="auto"/>
                <w:left w:val="none" w:sz="0" w:space="0" w:color="auto"/>
                <w:bottom w:val="none" w:sz="0" w:space="0" w:color="auto"/>
                <w:right w:val="none" w:sz="0" w:space="0" w:color="auto"/>
              </w:divBdr>
            </w:div>
            <w:div w:id="1752510188">
              <w:marLeft w:val="0"/>
              <w:marRight w:val="0"/>
              <w:marTop w:val="0"/>
              <w:marBottom w:val="0"/>
              <w:divBdr>
                <w:top w:val="none" w:sz="0" w:space="0" w:color="auto"/>
                <w:left w:val="none" w:sz="0" w:space="0" w:color="auto"/>
                <w:bottom w:val="none" w:sz="0" w:space="0" w:color="auto"/>
                <w:right w:val="none" w:sz="0" w:space="0" w:color="auto"/>
              </w:divBdr>
            </w:div>
            <w:div w:id="991368722">
              <w:marLeft w:val="0"/>
              <w:marRight w:val="0"/>
              <w:marTop w:val="0"/>
              <w:marBottom w:val="0"/>
              <w:divBdr>
                <w:top w:val="none" w:sz="0" w:space="0" w:color="auto"/>
                <w:left w:val="none" w:sz="0" w:space="0" w:color="auto"/>
                <w:bottom w:val="none" w:sz="0" w:space="0" w:color="auto"/>
                <w:right w:val="none" w:sz="0" w:space="0" w:color="auto"/>
              </w:divBdr>
            </w:div>
            <w:div w:id="1154221999">
              <w:marLeft w:val="0"/>
              <w:marRight w:val="0"/>
              <w:marTop w:val="0"/>
              <w:marBottom w:val="0"/>
              <w:divBdr>
                <w:top w:val="none" w:sz="0" w:space="0" w:color="auto"/>
                <w:left w:val="none" w:sz="0" w:space="0" w:color="auto"/>
                <w:bottom w:val="none" w:sz="0" w:space="0" w:color="auto"/>
                <w:right w:val="none" w:sz="0" w:space="0" w:color="auto"/>
              </w:divBdr>
            </w:div>
            <w:div w:id="1208840336">
              <w:marLeft w:val="0"/>
              <w:marRight w:val="0"/>
              <w:marTop w:val="0"/>
              <w:marBottom w:val="0"/>
              <w:divBdr>
                <w:top w:val="none" w:sz="0" w:space="0" w:color="auto"/>
                <w:left w:val="none" w:sz="0" w:space="0" w:color="auto"/>
                <w:bottom w:val="none" w:sz="0" w:space="0" w:color="auto"/>
                <w:right w:val="none" w:sz="0" w:space="0" w:color="auto"/>
              </w:divBdr>
            </w:div>
            <w:div w:id="1663972255">
              <w:marLeft w:val="0"/>
              <w:marRight w:val="0"/>
              <w:marTop w:val="0"/>
              <w:marBottom w:val="0"/>
              <w:divBdr>
                <w:top w:val="none" w:sz="0" w:space="0" w:color="auto"/>
                <w:left w:val="none" w:sz="0" w:space="0" w:color="auto"/>
                <w:bottom w:val="none" w:sz="0" w:space="0" w:color="auto"/>
                <w:right w:val="none" w:sz="0" w:space="0" w:color="auto"/>
              </w:divBdr>
            </w:div>
            <w:div w:id="2026441354">
              <w:marLeft w:val="0"/>
              <w:marRight w:val="0"/>
              <w:marTop w:val="0"/>
              <w:marBottom w:val="0"/>
              <w:divBdr>
                <w:top w:val="none" w:sz="0" w:space="0" w:color="auto"/>
                <w:left w:val="none" w:sz="0" w:space="0" w:color="auto"/>
                <w:bottom w:val="none" w:sz="0" w:space="0" w:color="auto"/>
                <w:right w:val="none" w:sz="0" w:space="0" w:color="auto"/>
              </w:divBdr>
            </w:div>
            <w:div w:id="1292975161">
              <w:marLeft w:val="0"/>
              <w:marRight w:val="0"/>
              <w:marTop w:val="0"/>
              <w:marBottom w:val="0"/>
              <w:divBdr>
                <w:top w:val="none" w:sz="0" w:space="0" w:color="auto"/>
                <w:left w:val="none" w:sz="0" w:space="0" w:color="auto"/>
                <w:bottom w:val="none" w:sz="0" w:space="0" w:color="auto"/>
                <w:right w:val="none" w:sz="0" w:space="0" w:color="auto"/>
              </w:divBdr>
            </w:div>
            <w:div w:id="1925990001">
              <w:marLeft w:val="0"/>
              <w:marRight w:val="0"/>
              <w:marTop w:val="0"/>
              <w:marBottom w:val="0"/>
              <w:divBdr>
                <w:top w:val="none" w:sz="0" w:space="0" w:color="auto"/>
                <w:left w:val="none" w:sz="0" w:space="0" w:color="auto"/>
                <w:bottom w:val="none" w:sz="0" w:space="0" w:color="auto"/>
                <w:right w:val="none" w:sz="0" w:space="0" w:color="auto"/>
              </w:divBdr>
            </w:div>
            <w:div w:id="106194268">
              <w:marLeft w:val="0"/>
              <w:marRight w:val="0"/>
              <w:marTop w:val="0"/>
              <w:marBottom w:val="0"/>
              <w:divBdr>
                <w:top w:val="none" w:sz="0" w:space="0" w:color="auto"/>
                <w:left w:val="none" w:sz="0" w:space="0" w:color="auto"/>
                <w:bottom w:val="none" w:sz="0" w:space="0" w:color="auto"/>
                <w:right w:val="none" w:sz="0" w:space="0" w:color="auto"/>
              </w:divBdr>
            </w:div>
            <w:div w:id="860434219">
              <w:marLeft w:val="0"/>
              <w:marRight w:val="0"/>
              <w:marTop w:val="0"/>
              <w:marBottom w:val="0"/>
              <w:divBdr>
                <w:top w:val="none" w:sz="0" w:space="0" w:color="auto"/>
                <w:left w:val="none" w:sz="0" w:space="0" w:color="auto"/>
                <w:bottom w:val="none" w:sz="0" w:space="0" w:color="auto"/>
                <w:right w:val="none" w:sz="0" w:space="0" w:color="auto"/>
              </w:divBdr>
            </w:div>
            <w:div w:id="389770833">
              <w:marLeft w:val="0"/>
              <w:marRight w:val="0"/>
              <w:marTop w:val="0"/>
              <w:marBottom w:val="0"/>
              <w:divBdr>
                <w:top w:val="none" w:sz="0" w:space="0" w:color="auto"/>
                <w:left w:val="none" w:sz="0" w:space="0" w:color="auto"/>
                <w:bottom w:val="none" w:sz="0" w:space="0" w:color="auto"/>
                <w:right w:val="none" w:sz="0" w:space="0" w:color="auto"/>
              </w:divBdr>
            </w:div>
            <w:div w:id="8878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27890">
      <w:bodyDiv w:val="1"/>
      <w:marLeft w:val="0"/>
      <w:marRight w:val="0"/>
      <w:marTop w:val="0"/>
      <w:marBottom w:val="0"/>
      <w:divBdr>
        <w:top w:val="none" w:sz="0" w:space="0" w:color="auto"/>
        <w:left w:val="none" w:sz="0" w:space="0" w:color="auto"/>
        <w:bottom w:val="none" w:sz="0" w:space="0" w:color="auto"/>
        <w:right w:val="none" w:sz="0" w:space="0" w:color="auto"/>
      </w:divBdr>
      <w:divsChild>
        <w:div w:id="2009290834">
          <w:marLeft w:val="0"/>
          <w:marRight w:val="0"/>
          <w:marTop w:val="0"/>
          <w:marBottom w:val="0"/>
          <w:divBdr>
            <w:top w:val="none" w:sz="0" w:space="0" w:color="auto"/>
            <w:left w:val="none" w:sz="0" w:space="0" w:color="auto"/>
            <w:bottom w:val="none" w:sz="0" w:space="0" w:color="auto"/>
            <w:right w:val="none" w:sz="0" w:space="0" w:color="auto"/>
          </w:divBdr>
          <w:divsChild>
            <w:div w:id="450247308">
              <w:marLeft w:val="0"/>
              <w:marRight w:val="0"/>
              <w:marTop w:val="0"/>
              <w:marBottom w:val="0"/>
              <w:divBdr>
                <w:top w:val="none" w:sz="0" w:space="0" w:color="auto"/>
                <w:left w:val="none" w:sz="0" w:space="0" w:color="auto"/>
                <w:bottom w:val="none" w:sz="0" w:space="0" w:color="auto"/>
                <w:right w:val="none" w:sz="0" w:space="0" w:color="auto"/>
              </w:divBdr>
            </w:div>
            <w:div w:id="892619550">
              <w:marLeft w:val="0"/>
              <w:marRight w:val="0"/>
              <w:marTop w:val="0"/>
              <w:marBottom w:val="0"/>
              <w:divBdr>
                <w:top w:val="none" w:sz="0" w:space="0" w:color="auto"/>
                <w:left w:val="none" w:sz="0" w:space="0" w:color="auto"/>
                <w:bottom w:val="none" w:sz="0" w:space="0" w:color="auto"/>
                <w:right w:val="none" w:sz="0" w:space="0" w:color="auto"/>
              </w:divBdr>
            </w:div>
            <w:div w:id="1282027757">
              <w:marLeft w:val="0"/>
              <w:marRight w:val="0"/>
              <w:marTop w:val="0"/>
              <w:marBottom w:val="0"/>
              <w:divBdr>
                <w:top w:val="none" w:sz="0" w:space="0" w:color="auto"/>
                <w:left w:val="none" w:sz="0" w:space="0" w:color="auto"/>
                <w:bottom w:val="none" w:sz="0" w:space="0" w:color="auto"/>
                <w:right w:val="none" w:sz="0" w:space="0" w:color="auto"/>
              </w:divBdr>
            </w:div>
            <w:div w:id="434640111">
              <w:marLeft w:val="0"/>
              <w:marRight w:val="0"/>
              <w:marTop w:val="0"/>
              <w:marBottom w:val="0"/>
              <w:divBdr>
                <w:top w:val="none" w:sz="0" w:space="0" w:color="auto"/>
                <w:left w:val="none" w:sz="0" w:space="0" w:color="auto"/>
                <w:bottom w:val="none" w:sz="0" w:space="0" w:color="auto"/>
                <w:right w:val="none" w:sz="0" w:space="0" w:color="auto"/>
              </w:divBdr>
            </w:div>
            <w:div w:id="484664781">
              <w:marLeft w:val="0"/>
              <w:marRight w:val="0"/>
              <w:marTop w:val="0"/>
              <w:marBottom w:val="0"/>
              <w:divBdr>
                <w:top w:val="none" w:sz="0" w:space="0" w:color="auto"/>
                <w:left w:val="none" w:sz="0" w:space="0" w:color="auto"/>
                <w:bottom w:val="none" w:sz="0" w:space="0" w:color="auto"/>
                <w:right w:val="none" w:sz="0" w:space="0" w:color="auto"/>
              </w:divBdr>
            </w:div>
            <w:div w:id="71704751">
              <w:marLeft w:val="0"/>
              <w:marRight w:val="0"/>
              <w:marTop w:val="0"/>
              <w:marBottom w:val="0"/>
              <w:divBdr>
                <w:top w:val="none" w:sz="0" w:space="0" w:color="auto"/>
                <w:left w:val="none" w:sz="0" w:space="0" w:color="auto"/>
                <w:bottom w:val="none" w:sz="0" w:space="0" w:color="auto"/>
                <w:right w:val="none" w:sz="0" w:space="0" w:color="auto"/>
              </w:divBdr>
            </w:div>
            <w:div w:id="1581795921">
              <w:marLeft w:val="0"/>
              <w:marRight w:val="0"/>
              <w:marTop w:val="0"/>
              <w:marBottom w:val="0"/>
              <w:divBdr>
                <w:top w:val="none" w:sz="0" w:space="0" w:color="auto"/>
                <w:left w:val="none" w:sz="0" w:space="0" w:color="auto"/>
                <w:bottom w:val="none" w:sz="0" w:space="0" w:color="auto"/>
                <w:right w:val="none" w:sz="0" w:space="0" w:color="auto"/>
              </w:divBdr>
            </w:div>
            <w:div w:id="845174774">
              <w:marLeft w:val="0"/>
              <w:marRight w:val="0"/>
              <w:marTop w:val="0"/>
              <w:marBottom w:val="0"/>
              <w:divBdr>
                <w:top w:val="none" w:sz="0" w:space="0" w:color="auto"/>
                <w:left w:val="none" w:sz="0" w:space="0" w:color="auto"/>
                <w:bottom w:val="none" w:sz="0" w:space="0" w:color="auto"/>
                <w:right w:val="none" w:sz="0" w:space="0" w:color="auto"/>
              </w:divBdr>
            </w:div>
            <w:div w:id="127019976">
              <w:marLeft w:val="0"/>
              <w:marRight w:val="0"/>
              <w:marTop w:val="0"/>
              <w:marBottom w:val="0"/>
              <w:divBdr>
                <w:top w:val="none" w:sz="0" w:space="0" w:color="auto"/>
                <w:left w:val="none" w:sz="0" w:space="0" w:color="auto"/>
                <w:bottom w:val="none" w:sz="0" w:space="0" w:color="auto"/>
                <w:right w:val="none" w:sz="0" w:space="0" w:color="auto"/>
              </w:divBdr>
            </w:div>
            <w:div w:id="468399152">
              <w:marLeft w:val="0"/>
              <w:marRight w:val="0"/>
              <w:marTop w:val="0"/>
              <w:marBottom w:val="0"/>
              <w:divBdr>
                <w:top w:val="none" w:sz="0" w:space="0" w:color="auto"/>
                <w:left w:val="none" w:sz="0" w:space="0" w:color="auto"/>
                <w:bottom w:val="none" w:sz="0" w:space="0" w:color="auto"/>
                <w:right w:val="none" w:sz="0" w:space="0" w:color="auto"/>
              </w:divBdr>
            </w:div>
            <w:div w:id="475802569">
              <w:marLeft w:val="0"/>
              <w:marRight w:val="0"/>
              <w:marTop w:val="0"/>
              <w:marBottom w:val="0"/>
              <w:divBdr>
                <w:top w:val="none" w:sz="0" w:space="0" w:color="auto"/>
                <w:left w:val="none" w:sz="0" w:space="0" w:color="auto"/>
                <w:bottom w:val="none" w:sz="0" w:space="0" w:color="auto"/>
                <w:right w:val="none" w:sz="0" w:space="0" w:color="auto"/>
              </w:divBdr>
            </w:div>
            <w:div w:id="1132598657">
              <w:marLeft w:val="0"/>
              <w:marRight w:val="0"/>
              <w:marTop w:val="0"/>
              <w:marBottom w:val="0"/>
              <w:divBdr>
                <w:top w:val="none" w:sz="0" w:space="0" w:color="auto"/>
                <w:left w:val="none" w:sz="0" w:space="0" w:color="auto"/>
                <w:bottom w:val="none" w:sz="0" w:space="0" w:color="auto"/>
                <w:right w:val="none" w:sz="0" w:space="0" w:color="auto"/>
              </w:divBdr>
            </w:div>
            <w:div w:id="314144136">
              <w:marLeft w:val="0"/>
              <w:marRight w:val="0"/>
              <w:marTop w:val="0"/>
              <w:marBottom w:val="0"/>
              <w:divBdr>
                <w:top w:val="none" w:sz="0" w:space="0" w:color="auto"/>
                <w:left w:val="none" w:sz="0" w:space="0" w:color="auto"/>
                <w:bottom w:val="none" w:sz="0" w:space="0" w:color="auto"/>
                <w:right w:val="none" w:sz="0" w:space="0" w:color="auto"/>
              </w:divBdr>
            </w:div>
            <w:div w:id="20596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1932">
      <w:bodyDiv w:val="1"/>
      <w:marLeft w:val="0"/>
      <w:marRight w:val="0"/>
      <w:marTop w:val="0"/>
      <w:marBottom w:val="0"/>
      <w:divBdr>
        <w:top w:val="none" w:sz="0" w:space="0" w:color="auto"/>
        <w:left w:val="none" w:sz="0" w:space="0" w:color="auto"/>
        <w:bottom w:val="none" w:sz="0" w:space="0" w:color="auto"/>
        <w:right w:val="none" w:sz="0" w:space="0" w:color="auto"/>
      </w:divBdr>
      <w:divsChild>
        <w:div w:id="748040224">
          <w:marLeft w:val="0"/>
          <w:marRight w:val="0"/>
          <w:marTop w:val="0"/>
          <w:marBottom w:val="0"/>
          <w:divBdr>
            <w:top w:val="none" w:sz="0" w:space="0" w:color="auto"/>
            <w:left w:val="none" w:sz="0" w:space="0" w:color="auto"/>
            <w:bottom w:val="none" w:sz="0" w:space="0" w:color="auto"/>
            <w:right w:val="none" w:sz="0" w:space="0" w:color="auto"/>
          </w:divBdr>
          <w:divsChild>
            <w:div w:id="551623252">
              <w:marLeft w:val="0"/>
              <w:marRight w:val="0"/>
              <w:marTop w:val="0"/>
              <w:marBottom w:val="0"/>
              <w:divBdr>
                <w:top w:val="none" w:sz="0" w:space="0" w:color="auto"/>
                <w:left w:val="none" w:sz="0" w:space="0" w:color="auto"/>
                <w:bottom w:val="none" w:sz="0" w:space="0" w:color="auto"/>
                <w:right w:val="none" w:sz="0" w:space="0" w:color="auto"/>
              </w:divBdr>
            </w:div>
            <w:div w:id="723479970">
              <w:marLeft w:val="0"/>
              <w:marRight w:val="0"/>
              <w:marTop w:val="0"/>
              <w:marBottom w:val="0"/>
              <w:divBdr>
                <w:top w:val="none" w:sz="0" w:space="0" w:color="auto"/>
                <w:left w:val="none" w:sz="0" w:space="0" w:color="auto"/>
                <w:bottom w:val="none" w:sz="0" w:space="0" w:color="auto"/>
                <w:right w:val="none" w:sz="0" w:space="0" w:color="auto"/>
              </w:divBdr>
            </w:div>
            <w:div w:id="328675691">
              <w:marLeft w:val="0"/>
              <w:marRight w:val="0"/>
              <w:marTop w:val="0"/>
              <w:marBottom w:val="0"/>
              <w:divBdr>
                <w:top w:val="none" w:sz="0" w:space="0" w:color="auto"/>
                <w:left w:val="none" w:sz="0" w:space="0" w:color="auto"/>
                <w:bottom w:val="none" w:sz="0" w:space="0" w:color="auto"/>
                <w:right w:val="none" w:sz="0" w:space="0" w:color="auto"/>
              </w:divBdr>
            </w:div>
            <w:div w:id="2003773496">
              <w:marLeft w:val="0"/>
              <w:marRight w:val="0"/>
              <w:marTop w:val="0"/>
              <w:marBottom w:val="0"/>
              <w:divBdr>
                <w:top w:val="none" w:sz="0" w:space="0" w:color="auto"/>
                <w:left w:val="none" w:sz="0" w:space="0" w:color="auto"/>
                <w:bottom w:val="none" w:sz="0" w:space="0" w:color="auto"/>
                <w:right w:val="none" w:sz="0" w:space="0" w:color="auto"/>
              </w:divBdr>
            </w:div>
            <w:div w:id="282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6366">
      <w:bodyDiv w:val="1"/>
      <w:marLeft w:val="0"/>
      <w:marRight w:val="0"/>
      <w:marTop w:val="0"/>
      <w:marBottom w:val="0"/>
      <w:divBdr>
        <w:top w:val="none" w:sz="0" w:space="0" w:color="auto"/>
        <w:left w:val="none" w:sz="0" w:space="0" w:color="auto"/>
        <w:bottom w:val="none" w:sz="0" w:space="0" w:color="auto"/>
        <w:right w:val="none" w:sz="0" w:space="0" w:color="auto"/>
      </w:divBdr>
      <w:divsChild>
        <w:div w:id="2106877712">
          <w:marLeft w:val="0"/>
          <w:marRight w:val="0"/>
          <w:marTop w:val="0"/>
          <w:marBottom w:val="0"/>
          <w:divBdr>
            <w:top w:val="none" w:sz="0" w:space="0" w:color="auto"/>
            <w:left w:val="none" w:sz="0" w:space="0" w:color="auto"/>
            <w:bottom w:val="none" w:sz="0" w:space="0" w:color="auto"/>
            <w:right w:val="none" w:sz="0" w:space="0" w:color="auto"/>
          </w:divBdr>
          <w:divsChild>
            <w:div w:id="607855760">
              <w:marLeft w:val="0"/>
              <w:marRight w:val="0"/>
              <w:marTop w:val="0"/>
              <w:marBottom w:val="0"/>
              <w:divBdr>
                <w:top w:val="none" w:sz="0" w:space="0" w:color="auto"/>
                <w:left w:val="none" w:sz="0" w:space="0" w:color="auto"/>
                <w:bottom w:val="none" w:sz="0" w:space="0" w:color="auto"/>
                <w:right w:val="none" w:sz="0" w:space="0" w:color="auto"/>
              </w:divBdr>
            </w:div>
            <w:div w:id="1091731396">
              <w:marLeft w:val="0"/>
              <w:marRight w:val="0"/>
              <w:marTop w:val="0"/>
              <w:marBottom w:val="0"/>
              <w:divBdr>
                <w:top w:val="none" w:sz="0" w:space="0" w:color="auto"/>
                <w:left w:val="none" w:sz="0" w:space="0" w:color="auto"/>
                <w:bottom w:val="none" w:sz="0" w:space="0" w:color="auto"/>
                <w:right w:val="none" w:sz="0" w:space="0" w:color="auto"/>
              </w:divBdr>
            </w:div>
            <w:div w:id="776755732">
              <w:marLeft w:val="0"/>
              <w:marRight w:val="0"/>
              <w:marTop w:val="0"/>
              <w:marBottom w:val="0"/>
              <w:divBdr>
                <w:top w:val="none" w:sz="0" w:space="0" w:color="auto"/>
                <w:left w:val="none" w:sz="0" w:space="0" w:color="auto"/>
                <w:bottom w:val="none" w:sz="0" w:space="0" w:color="auto"/>
                <w:right w:val="none" w:sz="0" w:space="0" w:color="auto"/>
              </w:divBdr>
            </w:div>
            <w:div w:id="1143159478">
              <w:marLeft w:val="0"/>
              <w:marRight w:val="0"/>
              <w:marTop w:val="0"/>
              <w:marBottom w:val="0"/>
              <w:divBdr>
                <w:top w:val="none" w:sz="0" w:space="0" w:color="auto"/>
                <w:left w:val="none" w:sz="0" w:space="0" w:color="auto"/>
                <w:bottom w:val="none" w:sz="0" w:space="0" w:color="auto"/>
                <w:right w:val="none" w:sz="0" w:space="0" w:color="auto"/>
              </w:divBdr>
            </w:div>
            <w:div w:id="1899901380">
              <w:marLeft w:val="0"/>
              <w:marRight w:val="0"/>
              <w:marTop w:val="0"/>
              <w:marBottom w:val="0"/>
              <w:divBdr>
                <w:top w:val="none" w:sz="0" w:space="0" w:color="auto"/>
                <w:left w:val="none" w:sz="0" w:space="0" w:color="auto"/>
                <w:bottom w:val="none" w:sz="0" w:space="0" w:color="auto"/>
                <w:right w:val="none" w:sz="0" w:space="0" w:color="auto"/>
              </w:divBdr>
            </w:div>
            <w:div w:id="912588802">
              <w:marLeft w:val="0"/>
              <w:marRight w:val="0"/>
              <w:marTop w:val="0"/>
              <w:marBottom w:val="0"/>
              <w:divBdr>
                <w:top w:val="none" w:sz="0" w:space="0" w:color="auto"/>
                <w:left w:val="none" w:sz="0" w:space="0" w:color="auto"/>
                <w:bottom w:val="none" w:sz="0" w:space="0" w:color="auto"/>
                <w:right w:val="none" w:sz="0" w:space="0" w:color="auto"/>
              </w:divBdr>
            </w:div>
            <w:div w:id="1661956238">
              <w:marLeft w:val="0"/>
              <w:marRight w:val="0"/>
              <w:marTop w:val="0"/>
              <w:marBottom w:val="0"/>
              <w:divBdr>
                <w:top w:val="none" w:sz="0" w:space="0" w:color="auto"/>
                <w:left w:val="none" w:sz="0" w:space="0" w:color="auto"/>
                <w:bottom w:val="none" w:sz="0" w:space="0" w:color="auto"/>
                <w:right w:val="none" w:sz="0" w:space="0" w:color="auto"/>
              </w:divBdr>
            </w:div>
            <w:div w:id="613831335">
              <w:marLeft w:val="0"/>
              <w:marRight w:val="0"/>
              <w:marTop w:val="0"/>
              <w:marBottom w:val="0"/>
              <w:divBdr>
                <w:top w:val="none" w:sz="0" w:space="0" w:color="auto"/>
                <w:left w:val="none" w:sz="0" w:space="0" w:color="auto"/>
                <w:bottom w:val="none" w:sz="0" w:space="0" w:color="auto"/>
                <w:right w:val="none" w:sz="0" w:space="0" w:color="auto"/>
              </w:divBdr>
            </w:div>
            <w:div w:id="1607611394">
              <w:marLeft w:val="0"/>
              <w:marRight w:val="0"/>
              <w:marTop w:val="0"/>
              <w:marBottom w:val="0"/>
              <w:divBdr>
                <w:top w:val="none" w:sz="0" w:space="0" w:color="auto"/>
                <w:left w:val="none" w:sz="0" w:space="0" w:color="auto"/>
                <w:bottom w:val="none" w:sz="0" w:space="0" w:color="auto"/>
                <w:right w:val="none" w:sz="0" w:space="0" w:color="auto"/>
              </w:divBdr>
            </w:div>
            <w:div w:id="14545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2510">
      <w:bodyDiv w:val="1"/>
      <w:marLeft w:val="0"/>
      <w:marRight w:val="0"/>
      <w:marTop w:val="0"/>
      <w:marBottom w:val="0"/>
      <w:divBdr>
        <w:top w:val="none" w:sz="0" w:space="0" w:color="auto"/>
        <w:left w:val="none" w:sz="0" w:space="0" w:color="auto"/>
        <w:bottom w:val="none" w:sz="0" w:space="0" w:color="auto"/>
        <w:right w:val="none" w:sz="0" w:space="0" w:color="auto"/>
      </w:divBdr>
      <w:divsChild>
        <w:div w:id="1310669875">
          <w:marLeft w:val="0"/>
          <w:marRight w:val="0"/>
          <w:marTop w:val="0"/>
          <w:marBottom w:val="0"/>
          <w:divBdr>
            <w:top w:val="none" w:sz="0" w:space="0" w:color="auto"/>
            <w:left w:val="none" w:sz="0" w:space="0" w:color="auto"/>
            <w:bottom w:val="none" w:sz="0" w:space="0" w:color="auto"/>
            <w:right w:val="none" w:sz="0" w:space="0" w:color="auto"/>
          </w:divBdr>
          <w:divsChild>
            <w:div w:id="581179260">
              <w:marLeft w:val="0"/>
              <w:marRight w:val="0"/>
              <w:marTop w:val="0"/>
              <w:marBottom w:val="0"/>
              <w:divBdr>
                <w:top w:val="none" w:sz="0" w:space="0" w:color="auto"/>
                <w:left w:val="none" w:sz="0" w:space="0" w:color="auto"/>
                <w:bottom w:val="none" w:sz="0" w:space="0" w:color="auto"/>
                <w:right w:val="none" w:sz="0" w:space="0" w:color="auto"/>
              </w:divBdr>
            </w:div>
            <w:div w:id="2126078111">
              <w:marLeft w:val="0"/>
              <w:marRight w:val="0"/>
              <w:marTop w:val="0"/>
              <w:marBottom w:val="0"/>
              <w:divBdr>
                <w:top w:val="none" w:sz="0" w:space="0" w:color="auto"/>
                <w:left w:val="none" w:sz="0" w:space="0" w:color="auto"/>
                <w:bottom w:val="none" w:sz="0" w:space="0" w:color="auto"/>
                <w:right w:val="none" w:sz="0" w:space="0" w:color="auto"/>
              </w:divBdr>
            </w:div>
            <w:div w:id="1418943282">
              <w:marLeft w:val="0"/>
              <w:marRight w:val="0"/>
              <w:marTop w:val="0"/>
              <w:marBottom w:val="0"/>
              <w:divBdr>
                <w:top w:val="none" w:sz="0" w:space="0" w:color="auto"/>
                <w:left w:val="none" w:sz="0" w:space="0" w:color="auto"/>
                <w:bottom w:val="none" w:sz="0" w:space="0" w:color="auto"/>
                <w:right w:val="none" w:sz="0" w:space="0" w:color="auto"/>
              </w:divBdr>
            </w:div>
            <w:div w:id="608315200">
              <w:marLeft w:val="0"/>
              <w:marRight w:val="0"/>
              <w:marTop w:val="0"/>
              <w:marBottom w:val="0"/>
              <w:divBdr>
                <w:top w:val="none" w:sz="0" w:space="0" w:color="auto"/>
                <w:left w:val="none" w:sz="0" w:space="0" w:color="auto"/>
                <w:bottom w:val="none" w:sz="0" w:space="0" w:color="auto"/>
                <w:right w:val="none" w:sz="0" w:space="0" w:color="auto"/>
              </w:divBdr>
            </w:div>
            <w:div w:id="1170368395">
              <w:marLeft w:val="0"/>
              <w:marRight w:val="0"/>
              <w:marTop w:val="0"/>
              <w:marBottom w:val="0"/>
              <w:divBdr>
                <w:top w:val="none" w:sz="0" w:space="0" w:color="auto"/>
                <w:left w:val="none" w:sz="0" w:space="0" w:color="auto"/>
                <w:bottom w:val="none" w:sz="0" w:space="0" w:color="auto"/>
                <w:right w:val="none" w:sz="0" w:space="0" w:color="auto"/>
              </w:divBdr>
            </w:div>
            <w:div w:id="1738673676">
              <w:marLeft w:val="0"/>
              <w:marRight w:val="0"/>
              <w:marTop w:val="0"/>
              <w:marBottom w:val="0"/>
              <w:divBdr>
                <w:top w:val="none" w:sz="0" w:space="0" w:color="auto"/>
                <w:left w:val="none" w:sz="0" w:space="0" w:color="auto"/>
                <w:bottom w:val="none" w:sz="0" w:space="0" w:color="auto"/>
                <w:right w:val="none" w:sz="0" w:space="0" w:color="auto"/>
              </w:divBdr>
            </w:div>
            <w:div w:id="1684168569">
              <w:marLeft w:val="0"/>
              <w:marRight w:val="0"/>
              <w:marTop w:val="0"/>
              <w:marBottom w:val="0"/>
              <w:divBdr>
                <w:top w:val="none" w:sz="0" w:space="0" w:color="auto"/>
                <w:left w:val="none" w:sz="0" w:space="0" w:color="auto"/>
                <w:bottom w:val="none" w:sz="0" w:space="0" w:color="auto"/>
                <w:right w:val="none" w:sz="0" w:space="0" w:color="auto"/>
              </w:divBdr>
            </w:div>
            <w:div w:id="14911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direct.subscribe.ru/law.russia.review.consdailyrus,2215/20200512150315/n/m6428571/-/www.consultant.ru/cabinet/stat/fd/2020-05-12/click/subscribe/?dst=http%3A%2F%2Fwww.consultant.ru%2Flaw%2Freview%2Flink%2F%3Fid%3D207600099%23utm_campaign%3Dfd%26utm_source%3Dsubscribe%26utm_medium%3Demail%26utm_content%3Dbody" TargetMode="External"/><Relationship Id="rId4" Type="http://schemas.openxmlformats.org/officeDocument/2006/relationships/hyperlink" Target="http://redirect.subscribe.ru/law.russia.review.consdailyrus,2215/20200507150308/n/m6428571/-/www.consultant.ru/cabinet/stat/fd/2020-05-07/click/subscribe/?dst=http%3A%2F%2Fwww.consultant.ru%2Fdocument%2Fcons_doc_LAW_351843%2F%23utm_campaign%3Dfd%26utm_source%3Dsubscribe%26utm_medium%3Demail%26utm_content%3Db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10</Pages>
  <Words>3510</Words>
  <Characters>20012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user-213</dc:creator>
  <cp:keywords/>
  <dc:description/>
  <cp:lastModifiedBy>user-213</cp:lastModifiedBy>
  <cp:revision>47</cp:revision>
  <dcterms:created xsi:type="dcterms:W3CDTF">2020-05-18T12:10:00Z</dcterms:created>
  <dcterms:modified xsi:type="dcterms:W3CDTF">2020-05-27T13:02:00Z</dcterms:modified>
</cp:coreProperties>
</file>